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DCD57">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highlight w:val="none"/>
          <w:lang w:val="en-US" w:eastAsia="zh-CN"/>
        </w:rPr>
      </w:pPr>
      <w:r>
        <w:rPr>
          <w:rFonts w:ascii="Arial" w:hAnsi="Arial" w:eastAsia="Arial Unicode MS" w:cs="Arial"/>
          <w:b/>
          <w:bCs/>
          <w:sz w:val="24"/>
          <w:highlight w:val="none"/>
        </w:rPr>
        <w:t>3GPP TSG SA WG2 Meeting #1</w:t>
      </w:r>
      <w:r>
        <w:rPr>
          <w:rFonts w:hint="eastAsia" w:ascii="Arial" w:hAnsi="Arial" w:eastAsia="Arial Unicode MS" w:cs="Arial"/>
          <w:b/>
          <w:bCs/>
          <w:sz w:val="24"/>
          <w:highlight w:val="none"/>
          <w:lang w:val="en-US" w:eastAsia="zh-CN"/>
        </w:rPr>
        <w:t>70</w:t>
      </w:r>
      <w:r>
        <w:rPr>
          <w:rFonts w:ascii="Arial" w:hAnsi="Arial" w:eastAsia="Arial Unicode MS" w:cs="Arial"/>
          <w:b/>
          <w:bCs/>
          <w:sz w:val="24"/>
          <w:highlight w:val="none"/>
        </w:rPr>
        <w:tab/>
      </w:r>
      <w:r>
        <w:rPr>
          <w:rFonts w:ascii="Arial" w:hAnsi="Arial" w:eastAsia="Arial Unicode MS" w:cs="Arial"/>
          <w:b/>
          <w:i/>
          <w:sz w:val="28"/>
          <w:highlight w:val="none"/>
        </w:rPr>
        <w:t>S2-</w:t>
      </w:r>
      <w:r>
        <w:rPr>
          <w:rFonts w:hint="eastAsia" w:ascii="Arial" w:hAnsi="Arial" w:eastAsia="Arial Unicode MS" w:cs="Arial"/>
          <w:b/>
          <w:i/>
          <w:sz w:val="28"/>
          <w:highlight w:val="none"/>
        </w:rPr>
        <w:t>2506514</w:t>
      </w:r>
    </w:p>
    <w:p w14:paraId="688B7B76">
      <w:pPr>
        <w:pStyle w:val="26"/>
        <w:pBdr>
          <w:bottom w:val="single" w:color="auto" w:sz="4" w:space="1"/>
        </w:pBdr>
        <w:tabs>
          <w:tab w:val="right" w:pos="9638"/>
          <w:tab w:val="clear" w:pos="4153"/>
          <w:tab w:val="clear" w:pos="8306"/>
        </w:tabs>
        <w:spacing w:after="0"/>
        <w:ind w:right="-57"/>
        <w:rPr>
          <w:rFonts w:ascii="Arial" w:hAnsi="Arial" w:eastAsia="Arial Unicode MS" w:cs="Arial"/>
          <w:b/>
          <w:bCs/>
          <w:color w:val="auto"/>
          <w:sz w:val="24"/>
          <w:highlight w:val="none"/>
        </w:rPr>
      </w:pPr>
      <w:r>
        <w:rPr>
          <w:rFonts w:ascii="Arial" w:hAnsi="Arial" w:cs="Arial"/>
          <w:b/>
          <w:bCs/>
          <w:sz w:val="24"/>
        </w:rPr>
        <w:t>25 – 29 Aug, 2025, Goteborg , SE</w:t>
      </w:r>
      <w:r>
        <w:rPr>
          <w:rFonts w:ascii="Arial" w:hAnsi="Arial" w:eastAsia="Arial Unicode MS" w:cs="Arial"/>
          <w:b/>
          <w:bCs/>
          <w:color w:val="auto"/>
          <w:highlight w:val="none"/>
        </w:rPr>
        <w:tab/>
      </w:r>
      <w:r>
        <w:rPr>
          <w:rFonts w:hint="eastAsia" w:ascii="Arial" w:hAnsi="Arial" w:eastAsia="Arial Unicode MS" w:cs="Arial"/>
          <w:b/>
          <w:bCs/>
          <w:color w:val="auto"/>
          <w:highlight w:val="none"/>
          <w:lang w:val="en-US" w:eastAsia="zh-CN"/>
        </w:rPr>
        <w:t>(revision</w:t>
      </w:r>
      <w:r>
        <w:rPr>
          <w:rFonts w:ascii="Arial" w:hAnsi="Arial" w:cs="Arial"/>
          <w:b/>
          <w:bCs/>
          <w:color w:val="auto"/>
          <w:highlight w:val="none"/>
        </w:rPr>
        <w:t xml:space="preserve"> of S2-</w:t>
      </w:r>
      <w:r>
        <w:rPr>
          <w:rFonts w:hint="eastAsia" w:ascii="Arial" w:hAnsi="Arial" w:cs="Arial"/>
          <w:b/>
          <w:bCs/>
          <w:color w:val="auto"/>
          <w:highlight w:val="none"/>
        </w:rPr>
        <w:t>250</w:t>
      </w:r>
      <w:r>
        <w:rPr>
          <w:rFonts w:hint="eastAsia" w:ascii="Arial" w:hAnsi="Arial" w:eastAsia="宋体" w:cs="Arial"/>
          <w:b/>
          <w:bCs/>
          <w:color w:val="auto"/>
          <w:highlight w:val="none"/>
          <w:lang w:val="en-US" w:eastAsia="zh-CN"/>
        </w:rPr>
        <w:t>xxxx</w:t>
      </w:r>
      <w:r>
        <w:rPr>
          <w:rFonts w:ascii="Arial" w:hAnsi="Arial" w:cs="Arial"/>
          <w:b/>
          <w:bCs/>
          <w:color w:val="auto"/>
          <w:highlight w:val="none"/>
        </w:rPr>
        <w:t>)</w:t>
      </w:r>
    </w:p>
    <w:p w14:paraId="4A0C5D9F">
      <w:pPr>
        <w:rPr>
          <w:rFonts w:ascii="Arial" w:hAnsi="Arial" w:cs="Arial"/>
          <w:highlight w:val="none"/>
        </w:rPr>
      </w:pPr>
    </w:p>
    <w:p w14:paraId="57706AFC">
      <w:pPr>
        <w:ind w:left="2127" w:hanging="2127"/>
        <w:rPr>
          <w:rFonts w:ascii="Arial" w:hAnsi="Arial" w:eastAsia="宋体" w:cs="Arial"/>
          <w:b/>
          <w:highlight w:val="none"/>
          <w:lang w:val="en-US" w:eastAsia="zh-CN"/>
        </w:rPr>
      </w:pPr>
      <w:r>
        <w:rPr>
          <w:rFonts w:ascii="Arial" w:hAnsi="Arial" w:cs="Arial"/>
          <w:b/>
          <w:highlight w:val="none"/>
        </w:rPr>
        <w:t>Source:</w:t>
      </w:r>
      <w:r>
        <w:rPr>
          <w:rFonts w:ascii="Arial" w:hAnsi="Arial" w:cs="Arial"/>
          <w:b/>
          <w:highlight w:val="none"/>
        </w:rPr>
        <w:tab/>
      </w:r>
      <w:r>
        <w:rPr>
          <w:rFonts w:hint="eastAsia" w:ascii="Arial" w:hAnsi="Arial" w:eastAsia="宋体" w:cs="Arial"/>
          <w:b/>
          <w:highlight w:val="none"/>
          <w:lang w:val="en-US" w:eastAsia="zh-CN"/>
        </w:rPr>
        <w:t>China Mobile</w:t>
      </w:r>
    </w:p>
    <w:p w14:paraId="0EC537AA">
      <w:pPr>
        <w:ind w:left="2127" w:hanging="2127"/>
        <w:rPr>
          <w:rFonts w:ascii="Arial" w:hAnsi="Arial" w:cs="Arial"/>
          <w:b/>
          <w:highlight w:val="none"/>
        </w:rPr>
      </w:pPr>
      <w:r>
        <w:rPr>
          <w:rFonts w:ascii="Arial" w:hAnsi="Arial" w:cs="Arial"/>
          <w:b/>
          <w:highlight w:val="none"/>
        </w:rPr>
        <w:t>Title:</w:t>
      </w:r>
      <w:r>
        <w:rPr>
          <w:rFonts w:ascii="Arial" w:hAnsi="Arial" w:cs="Arial"/>
          <w:b/>
          <w:highlight w:val="none"/>
        </w:rPr>
        <w:tab/>
      </w:r>
      <w:r>
        <w:rPr>
          <w:rFonts w:hint="eastAsia" w:ascii="Arial" w:hAnsi="Arial" w:cs="Arial"/>
          <w:b/>
          <w:highlight w:val="none"/>
        </w:rPr>
        <w:t xml:space="preserve">Solution #14 </w:t>
      </w:r>
      <w:r>
        <w:rPr>
          <w:rFonts w:hint="eastAsia" w:ascii="Arial" w:hAnsi="Arial" w:eastAsia="宋体" w:cs="Arial"/>
          <w:b/>
          <w:highlight w:val="none"/>
          <w:lang w:val="en-US" w:eastAsia="zh-CN"/>
        </w:rPr>
        <w:t xml:space="preserve">update on </w:t>
      </w:r>
      <w:r>
        <w:rPr>
          <w:rFonts w:hint="eastAsia" w:ascii="Arial" w:hAnsi="Arial" w:cs="Arial"/>
          <w:b/>
          <w:highlight w:val="none"/>
        </w:rPr>
        <w:t>UE data collection over the user plane</w:t>
      </w:r>
      <w:r>
        <w:rPr>
          <w:rFonts w:hint="eastAsia" w:ascii="Arial" w:hAnsi="Arial" w:eastAsia="宋体" w:cs="Arial"/>
          <w:b/>
          <w:highlight w:val="none"/>
          <w:lang w:val="en-US" w:eastAsia="zh-CN"/>
        </w:rPr>
        <w:t xml:space="preserve"> </w:t>
      </w:r>
      <w:r>
        <w:rPr>
          <w:rFonts w:ascii="Arial" w:hAnsi="Arial" w:cs="Arial"/>
          <w:b/>
          <w:highlight w:val="none"/>
        </w:rPr>
        <w:t xml:space="preserve"> </w:t>
      </w:r>
    </w:p>
    <w:p w14:paraId="3EF540BC">
      <w:pPr>
        <w:ind w:left="2127" w:hanging="2127"/>
        <w:rPr>
          <w:rFonts w:ascii="Arial" w:hAnsi="Arial" w:cs="Arial"/>
          <w:b/>
          <w:highlight w:val="none"/>
        </w:rPr>
      </w:pPr>
      <w:r>
        <w:rPr>
          <w:rFonts w:ascii="Arial" w:hAnsi="Arial" w:cs="Arial"/>
          <w:b/>
          <w:highlight w:val="none"/>
        </w:rPr>
        <w:t>Document for:</w:t>
      </w:r>
      <w:r>
        <w:rPr>
          <w:rFonts w:ascii="Arial" w:hAnsi="Arial" w:cs="Arial"/>
          <w:b/>
          <w:highlight w:val="none"/>
        </w:rPr>
        <w:tab/>
      </w:r>
      <w:r>
        <w:rPr>
          <w:rFonts w:ascii="Arial" w:hAnsi="Arial" w:cs="Arial"/>
          <w:b/>
          <w:highlight w:val="none"/>
        </w:rPr>
        <w:t>Approval</w:t>
      </w:r>
    </w:p>
    <w:p w14:paraId="61C14D2D">
      <w:pPr>
        <w:ind w:left="2127" w:hanging="2127"/>
        <w:rPr>
          <w:rFonts w:ascii="Arial" w:hAnsi="Arial" w:cs="Arial"/>
          <w:b/>
          <w:highlight w:val="none"/>
        </w:rPr>
      </w:pPr>
      <w:r>
        <w:rPr>
          <w:rFonts w:ascii="Arial" w:hAnsi="Arial" w:cs="Arial"/>
          <w:b/>
          <w:highlight w:val="none"/>
        </w:rPr>
        <w:t>Agenda Item:</w:t>
      </w:r>
      <w:r>
        <w:rPr>
          <w:rFonts w:ascii="Arial" w:hAnsi="Arial" w:cs="Arial"/>
          <w:b/>
          <w:highlight w:val="none"/>
        </w:rPr>
        <w:tab/>
      </w:r>
      <w:r>
        <w:rPr>
          <w:rFonts w:ascii="Arial" w:hAnsi="Arial" w:cs="Arial"/>
          <w:b/>
          <w:highlight w:val="none"/>
        </w:rPr>
        <w:t>20.3.1</w:t>
      </w:r>
    </w:p>
    <w:p w14:paraId="4FBAB23B">
      <w:pPr>
        <w:ind w:left="2127" w:hanging="2127"/>
        <w:rPr>
          <w:rFonts w:ascii="Arial" w:hAnsi="Arial" w:cs="Arial"/>
          <w:b/>
          <w:highlight w:val="none"/>
        </w:rPr>
      </w:pPr>
      <w:r>
        <w:rPr>
          <w:rFonts w:ascii="Arial" w:hAnsi="Arial" w:cs="Arial"/>
          <w:b/>
          <w:highlight w:val="none"/>
        </w:rPr>
        <w:t>Work Item / Release:</w:t>
      </w:r>
      <w:r>
        <w:rPr>
          <w:highlight w:val="none"/>
        </w:rPr>
        <w:tab/>
      </w:r>
      <w:r>
        <w:rPr>
          <w:rFonts w:ascii="Arial" w:hAnsi="Arial" w:cs="Arial"/>
          <w:b/>
          <w:bCs/>
          <w:color w:val="auto"/>
          <w:kern w:val="24"/>
          <w:sz w:val="18"/>
          <w:szCs w:val="18"/>
          <w:highlight w:val="none"/>
        </w:rPr>
        <w:t>FS_AIML_CN_Ph2</w:t>
      </w:r>
      <w:r>
        <w:rPr>
          <w:rFonts w:ascii="Arial" w:hAnsi="Arial" w:cs="Arial"/>
          <w:b/>
          <w:highlight w:val="none"/>
        </w:rPr>
        <w:t xml:space="preserve"> / Rel-20</w:t>
      </w:r>
    </w:p>
    <w:p w14:paraId="48545714">
      <w:pPr>
        <w:tabs>
          <w:tab w:val="left" w:pos="3636"/>
        </w:tabs>
        <w:jc w:val="both"/>
        <w:rPr>
          <w:rFonts w:ascii="Arial" w:hAnsi="Arial" w:cs="Arial"/>
          <w:i/>
          <w:highlight w:val="none"/>
        </w:rPr>
      </w:pPr>
      <w:r>
        <w:rPr>
          <w:rFonts w:ascii="Arial" w:hAnsi="Arial" w:cs="Arial"/>
          <w:b/>
          <w:highlight w:val="none"/>
        </w:rPr>
        <w:t>Abstract:</w:t>
      </w:r>
      <w:r>
        <w:rPr>
          <w:rFonts w:ascii="Arial" w:hAnsi="Arial" w:cs="Arial"/>
          <w:i/>
          <w:highlight w:val="none"/>
        </w:rPr>
        <w:t xml:space="preserve"> </w:t>
      </w:r>
      <w:r>
        <w:rPr>
          <w:rFonts w:hint="eastAsia" w:ascii="Arial" w:hAnsi="Arial" w:eastAsia="宋体" w:cs="Arial"/>
          <w:i/>
          <w:highlight w:val="none"/>
          <w:lang w:val="en-US" w:eastAsia="zh-CN"/>
        </w:rPr>
        <w:t>Proposed</w:t>
      </w:r>
      <w:r>
        <w:rPr>
          <w:rFonts w:ascii="Arial" w:hAnsi="Arial" w:cs="Arial"/>
          <w:i/>
          <w:highlight w:val="none"/>
        </w:rPr>
        <w:t xml:space="preserve"> </w:t>
      </w:r>
      <w:r>
        <w:rPr>
          <w:rFonts w:hint="eastAsia" w:ascii="Arial" w:hAnsi="Arial" w:eastAsia="宋体" w:cs="Arial"/>
          <w:i/>
          <w:highlight w:val="none"/>
          <w:lang w:val="en-US" w:eastAsia="zh-CN"/>
        </w:rPr>
        <w:t>the update for Solution #14: UE data collection over the user plane</w:t>
      </w:r>
      <w:r>
        <w:rPr>
          <w:rFonts w:ascii="Arial" w:hAnsi="Arial" w:cs="Arial"/>
          <w:i/>
          <w:highlight w:val="none"/>
        </w:rPr>
        <w:t xml:space="preserve">. </w:t>
      </w:r>
    </w:p>
    <w:p w14:paraId="669D6557">
      <w:pPr>
        <w:pStyle w:val="2"/>
        <w:rPr>
          <w:highlight w:val="none"/>
        </w:rPr>
      </w:pPr>
      <w:r>
        <w:rPr>
          <w:highlight w:val="none"/>
        </w:rPr>
        <w:t>1. Discussion</w:t>
      </w:r>
    </w:p>
    <w:p w14:paraId="3F45BAF5">
      <w:pPr>
        <w:rPr>
          <w:bCs/>
          <w:iCs/>
          <w:highlight w:val="none"/>
        </w:rPr>
      </w:pPr>
      <w:r>
        <w:rPr>
          <w:bCs/>
          <w:iCs/>
          <w:highlight w:val="none"/>
        </w:rPr>
        <w:t xml:space="preserve">This </w:t>
      </w:r>
      <w:r>
        <w:rPr>
          <w:rFonts w:hint="eastAsia" w:eastAsia="宋体"/>
          <w:bCs/>
          <w:iCs/>
          <w:highlight w:val="none"/>
          <w:lang w:val="en-US" w:eastAsia="zh-CN"/>
        </w:rPr>
        <w:t>proposal</w:t>
      </w:r>
      <w:r>
        <w:rPr>
          <w:bCs/>
          <w:iCs/>
          <w:highlight w:val="none"/>
        </w:rPr>
        <w:t xml:space="preserve"> proposes </w:t>
      </w:r>
      <w:r>
        <w:rPr>
          <w:rFonts w:hint="eastAsia" w:eastAsia="宋体"/>
          <w:bCs/>
          <w:iCs/>
          <w:highlight w:val="none"/>
          <w:lang w:val="en-US" w:eastAsia="zh-CN"/>
        </w:rPr>
        <w:t>to update solution #14: UE data collection over the user plane on the following aspects</w:t>
      </w:r>
      <w:r>
        <w:rPr>
          <w:bCs/>
          <w:iCs/>
          <w:highlight w:val="none"/>
        </w:rPr>
        <w:t>.</w:t>
      </w:r>
    </w:p>
    <w:p w14:paraId="5ED90E95">
      <w:pPr>
        <w:numPr>
          <w:ilvl w:val="0"/>
          <w:numId w:val="0"/>
        </w:numPr>
        <w:rPr>
          <w:rFonts w:hint="eastAsia" w:eastAsia="宋体"/>
          <w:lang w:val="en-US" w:eastAsia="zh-CN"/>
        </w:rPr>
      </w:pPr>
      <w:r>
        <w:rPr>
          <w:rFonts w:hint="eastAsia" w:eastAsia="宋体"/>
          <w:lang w:val="en-US" w:eastAsia="zh-CN"/>
        </w:rPr>
        <w:t xml:space="preserve">1. To </w:t>
      </w:r>
      <w:r>
        <w:t>achieve</w:t>
      </w:r>
      <w:r>
        <w:rPr>
          <w:rFonts w:hint="eastAsia" w:eastAsia="宋体"/>
          <w:lang w:val="en-US" w:eastAsia="zh-CN"/>
        </w:rPr>
        <w:t xml:space="preserve"> d</w:t>
      </w:r>
      <w:r>
        <w:t>ifferentiation of the traffic for model training for charging purposes</w:t>
      </w:r>
      <w:r>
        <w:rPr>
          <w:rFonts w:hint="eastAsia" w:eastAsia="宋体"/>
          <w:lang w:val="en-US" w:eastAsia="zh-CN"/>
        </w:rPr>
        <w:t>,</w:t>
      </w:r>
      <w:r>
        <w:t xml:space="preserve"> </w:t>
      </w:r>
      <w:r>
        <w:rPr>
          <w:rFonts w:hint="eastAsia" w:eastAsia="宋体"/>
          <w:lang w:val="en-US" w:eastAsia="zh-CN"/>
        </w:rPr>
        <w:t xml:space="preserve">when </w:t>
      </w:r>
      <w:r>
        <w:rPr>
          <w:rFonts w:hint="eastAsia"/>
        </w:rPr>
        <w:t>the UE initiate</w:t>
      </w:r>
      <w:r>
        <w:rPr>
          <w:rFonts w:hint="eastAsia" w:eastAsia="宋体"/>
          <w:lang w:val="en-US" w:eastAsia="zh-CN"/>
        </w:rPr>
        <w:t>s</w:t>
      </w:r>
      <w:r>
        <w:rPr>
          <w:rFonts w:hint="eastAsia"/>
        </w:rPr>
        <w:t xml:space="preserve"> a PDU session establishment procedure , </w:t>
      </w:r>
      <w:r>
        <w:rPr>
          <w:rFonts w:hint="eastAsia" w:eastAsia="宋体"/>
          <w:lang w:val="en-US" w:eastAsia="zh-CN"/>
        </w:rPr>
        <w:t xml:space="preserve">the UE will </w:t>
      </w:r>
      <w:r>
        <w:rPr>
          <w:rFonts w:hint="eastAsia"/>
        </w:rPr>
        <w:t>indicat</w:t>
      </w:r>
      <w:r>
        <w:rPr>
          <w:rFonts w:hint="eastAsia" w:eastAsia="宋体"/>
          <w:lang w:val="en-US" w:eastAsia="zh-CN"/>
        </w:rPr>
        <w:t>e</w:t>
      </w:r>
      <w:r>
        <w:rPr>
          <w:rFonts w:hint="eastAsia"/>
        </w:rPr>
        <w:t xml:space="preserve"> to the 5GC the new PDU session is used only for UE data collection, With such indication, 5GC may charge the user differently for the traffic associated with this PDU session as compared to traffic in other PDU sessions</w:t>
      </w:r>
      <w:r>
        <w:rPr>
          <w:rFonts w:hint="eastAsia" w:eastAsia="宋体"/>
          <w:lang w:val="en-US" w:eastAsia="zh-CN"/>
        </w:rPr>
        <w:t>.</w:t>
      </w:r>
    </w:p>
    <w:p w14:paraId="047B8D86">
      <w:pPr>
        <w:numPr>
          <w:ilvl w:val="0"/>
          <w:numId w:val="0"/>
        </w:numPr>
        <w:ind w:leftChars="0"/>
        <w:rPr>
          <w:rFonts w:hint="default" w:eastAsia="宋体"/>
          <w:bCs/>
          <w:iCs/>
          <w:highlight w:val="none"/>
          <w:lang w:val="en-US" w:eastAsia="zh-CN"/>
        </w:rPr>
      </w:pPr>
      <w:r>
        <w:rPr>
          <w:rFonts w:hint="eastAsia" w:eastAsia="宋体"/>
          <w:lang w:val="en-US" w:eastAsia="zh-CN"/>
        </w:rPr>
        <w:t xml:space="preserve">2. </w:t>
      </w:r>
      <w:r>
        <w:rPr>
          <w:rFonts w:hint="eastAsia" w:eastAsia="宋体"/>
          <w:bCs/>
          <w:iCs/>
          <w:highlight w:val="none"/>
          <w:lang w:val="en-US" w:eastAsia="zh-CN"/>
        </w:rPr>
        <w:t>The EN is removed since it is no doubt that the UE performs data collection after PDU session establishment,.</w:t>
      </w:r>
    </w:p>
    <w:p w14:paraId="23E9CC3C">
      <w:pPr>
        <w:pStyle w:val="72"/>
      </w:pPr>
      <w:r>
        <w:t>Editor's note:</w:t>
      </w:r>
      <w:r>
        <w:rPr>
          <w:rFonts w:hint="eastAsia"/>
          <w:lang w:val="en-US" w:eastAsia="zh-CN"/>
        </w:rPr>
        <w:t xml:space="preserve">  </w:t>
      </w:r>
      <w:r>
        <w:t>Whether to trigger the UE to perform data collection before or after PDU session establishment is FFS.</w:t>
      </w:r>
    </w:p>
    <w:p w14:paraId="0A902709">
      <w:pPr>
        <w:numPr>
          <w:ilvl w:val="0"/>
          <w:numId w:val="1"/>
        </w:numPr>
        <w:ind w:leftChars="0"/>
      </w:pPr>
      <w:r>
        <w:rPr>
          <w:rFonts w:hint="eastAsia" w:eastAsia="宋体"/>
          <w:lang w:val="en-US" w:eastAsia="zh-CN"/>
        </w:rPr>
        <w:t>In step3, NWDAF-C will provide the UMTES address information to the NWDAF-U or ADRF or DCCF, so t</w:t>
      </w:r>
      <w:r>
        <w:rPr>
          <w:rFonts w:hint="eastAsia" w:eastAsia="宋体"/>
          <w:bCs/>
          <w:iCs/>
          <w:highlight w:val="none"/>
          <w:lang w:val="en-US" w:eastAsia="zh-CN"/>
        </w:rPr>
        <w:t>he EN can be removed.</w:t>
      </w:r>
    </w:p>
    <w:p w14:paraId="7AF2F4A9">
      <w:pPr>
        <w:pStyle w:val="72"/>
      </w:pPr>
      <w:r>
        <w:t>Editor's note:</w:t>
      </w:r>
      <w:r>
        <w:rPr>
          <w:rFonts w:hint="eastAsia" w:eastAsia="宋体"/>
          <w:lang w:val="en-US" w:eastAsia="zh-CN"/>
        </w:rPr>
        <w:t xml:space="preserve"> </w:t>
      </w:r>
      <w:r>
        <w:t>How to deliver the data to the UMTES is FFS.</w:t>
      </w:r>
    </w:p>
    <w:p w14:paraId="6FFED1AB">
      <w:pPr>
        <w:numPr>
          <w:ilvl w:val="0"/>
          <w:numId w:val="0"/>
        </w:numPr>
        <w:ind w:leftChars="0"/>
      </w:pPr>
      <w:r>
        <w:rPr>
          <w:rFonts w:hint="eastAsia" w:eastAsia="宋体"/>
          <w:lang w:val="en-US" w:eastAsia="zh-CN"/>
        </w:rPr>
        <w:t xml:space="preserve">4. One new </w:t>
      </w:r>
      <w:r>
        <w:t>NOTE</w:t>
      </w:r>
      <w:r>
        <w:rPr>
          <w:rFonts w:hint="eastAsia" w:eastAsia="宋体"/>
          <w:lang w:val="en-US" w:eastAsia="zh-CN"/>
        </w:rPr>
        <w:t xml:space="preserve"> is added to say </w:t>
      </w:r>
      <w:r>
        <w:rPr>
          <w:rFonts w:hint="default" w:eastAsia="宋体"/>
          <w:lang w:val="en-US" w:eastAsia="zh-CN"/>
        </w:rPr>
        <w:t>”</w:t>
      </w:r>
      <w:r>
        <w:rPr>
          <w:rFonts w:hint="eastAsia" w:eastAsia="宋体"/>
          <w:lang w:val="en-US" w:eastAsia="zh-CN"/>
        </w:rPr>
        <w:t xml:space="preserve">The entity to perform UE data collection could be NWDAF or ADRF or </w:t>
      </w:r>
      <w:r>
        <w:t>DCCF</w:t>
      </w:r>
      <w:r>
        <w:rPr>
          <w:rFonts w:hint="default" w:eastAsia="宋体"/>
          <w:lang w:val="en-US" w:eastAsia="zh-CN"/>
        </w:rPr>
        <w:t>”</w:t>
      </w:r>
      <w:r>
        <w:rPr>
          <w:rFonts w:hint="eastAsia" w:eastAsia="宋体"/>
          <w:lang w:val="en-US" w:eastAsia="zh-CN"/>
        </w:rPr>
        <w:t xml:space="preserve"> for making Clarification, so t</w:t>
      </w:r>
      <w:r>
        <w:rPr>
          <w:rFonts w:hint="eastAsia" w:eastAsia="宋体"/>
          <w:bCs/>
          <w:iCs/>
          <w:highlight w:val="none"/>
          <w:lang w:val="en-US" w:eastAsia="zh-CN"/>
        </w:rPr>
        <w:t>he EN can be removed.</w:t>
      </w:r>
    </w:p>
    <w:p w14:paraId="44EA3A3B">
      <w:pPr>
        <w:pStyle w:val="72"/>
      </w:pPr>
      <w:r>
        <w:t>Editor's note:</w:t>
      </w:r>
      <w:r>
        <w:rPr>
          <w:rFonts w:hint="eastAsia" w:eastAsia="宋体"/>
          <w:lang w:val="en-US" w:eastAsia="zh-CN"/>
        </w:rPr>
        <w:t xml:space="preserve"> </w:t>
      </w:r>
      <w:r>
        <w:t>Which entity to perform UE data collection is FFS.</w:t>
      </w:r>
    </w:p>
    <w:p w14:paraId="6C342F90">
      <w:pPr>
        <w:pStyle w:val="2"/>
        <w:numPr>
          <w:ilvl w:val="0"/>
          <w:numId w:val="2"/>
        </w:numPr>
        <w:rPr>
          <w:highlight w:val="none"/>
        </w:rPr>
      </w:pPr>
      <w:r>
        <w:rPr>
          <w:rFonts w:hint="eastAsia"/>
          <w:highlight w:val="none"/>
          <w:lang w:val="en-US" w:eastAsia="zh-CN"/>
        </w:rPr>
        <w:t>Text</w:t>
      </w:r>
      <w:r>
        <w:rPr>
          <w:highlight w:val="none"/>
        </w:rPr>
        <w:t xml:space="preserve"> Proposal</w:t>
      </w:r>
    </w:p>
    <w:p w14:paraId="57E0343D">
      <w:pPr>
        <w:rPr>
          <w:rFonts w:hint="eastAsia" w:eastAsia="宋体"/>
          <w:lang w:val="en-US" w:eastAsia="zh-CN"/>
        </w:rPr>
      </w:pPr>
      <w:r>
        <w:rPr>
          <w:rFonts w:hint="eastAsia"/>
          <w:highlight w:val="none"/>
          <w:lang w:eastAsia="zh-CN"/>
        </w:rPr>
        <w:t>It is proposed to capture the following changes in TR 23.700-</w:t>
      </w:r>
      <w:r>
        <w:rPr>
          <w:rFonts w:hint="eastAsia"/>
          <w:highlight w:val="none"/>
          <w:lang w:val="en-US" w:eastAsia="zh-CN"/>
        </w:rPr>
        <w:t>04</w:t>
      </w:r>
      <w:r>
        <w:rPr>
          <w:rFonts w:hint="eastAsia"/>
          <w:highlight w:val="none"/>
          <w:lang w:eastAsia="zh-CN"/>
        </w:rPr>
        <w:t>.</w:t>
      </w:r>
    </w:p>
    <w:p w14:paraId="473A97BD">
      <w:pPr>
        <w:rPr>
          <w:lang w:eastAsia="zh-CN"/>
        </w:rPr>
      </w:pPr>
    </w:p>
    <w:p w14:paraId="1B80289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hint="eastAsia" w:ascii="Arial" w:hAnsi="Arial" w:cs="Arial"/>
          <w:color w:val="FF0000"/>
          <w:sz w:val="28"/>
          <w:szCs w:val="28"/>
          <w:highlight w:val="none"/>
          <w:lang w:val="en-US" w:eastAsia="zh-CN"/>
        </w:rPr>
        <w:t>First</w:t>
      </w:r>
      <w:r>
        <w:rPr>
          <w:rFonts w:ascii="Arial" w:hAnsi="Arial" w:cs="Arial"/>
          <w:color w:val="FF0000"/>
          <w:sz w:val="28"/>
          <w:szCs w:val="28"/>
          <w:highlight w:val="none"/>
          <w:lang w:val="en-US"/>
        </w:rPr>
        <w:t xml:space="preserve"> change * * * *</w:t>
      </w:r>
      <w:bookmarkStart w:id="0" w:name="_Toc517082226"/>
    </w:p>
    <w:bookmarkEnd w:id="0"/>
    <w:p w14:paraId="792304EE">
      <w:pPr>
        <w:pStyle w:val="3"/>
      </w:pPr>
      <w:bookmarkStart w:id="1" w:name="_Toc54729740"/>
      <w:bookmarkStart w:id="2" w:name="_Toc57449866"/>
      <w:bookmarkStart w:id="3" w:name="_Toc50466991"/>
      <w:bookmarkStart w:id="4" w:name="_Toc55202890"/>
      <w:bookmarkStart w:id="5" w:name="_Toc122508436"/>
      <w:bookmarkStart w:id="6" w:name="_Toc66787170"/>
      <w:bookmarkStart w:id="7" w:name="_Toc50192846"/>
      <w:bookmarkStart w:id="8" w:name="_Toc22930358"/>
      <w:bookmarkStart w:id="9" w:name="_Toc25353536"/>
      <w:bookmarkStart w:id="10" w:name="_Toc43297397"/>
      <w:bookmarkStart w:id="11" w:name="_Toc31011399"/>
      <w:bookmarkStart w:id="12" w:name="_Toc22987226"/>
      <w:bookmarkStart w:id="13" w:name="_Toc43733095"/>
      <w:bookmarkStart w:id="14" w:name="_Toc25918782"/>
      <w:bookmarkStart w:id="15" w:name="_Toc22552193"/>
      <w:bookmarkStart w:id="16" w:name="_Toc23256812"/>
      <w:r>
        <w:t>6.</w:t>
      </w:r>
      <w:r>
        <w:rPr>
          <w:rFonts w:eastAsia="宋体"/>
        </w:rPr>
        <w:t>14</w:t>
      </w:r>
      <w:r>
        <w:tab/>
      </w:r>
      <w:r>
        <w:t>Solution #</w:t>
      </w:r>
      <w:r>
        <w:rPr>
          <w:rFonts w:eastAsia="宋体"/>
        </w:rPr>
        <w:t>14</w:t>
      </w:r>
      <w:r>
        <w:t xml:space="preserve">: UE data collection over </w:t>
      </w:r>
      <w:r>
        <w:rPr>
          <w:rFonts w:eastAsia="宋体"/>
        </w:rPr>
        <w:t>the user plane</w:t>
      </w:r>
    </w:p>
    <w:p w14:paraId="35A5938B">
      <w:pPr>
        <w:pStyle w:val="4"/>
      </w:pPr>
      <w:r>
        <w:t>6.</w:t>
      </w:r>
      <w:r>
        <w:rPr>
          <w:rFonts w:eastAsia="宋体"/>
        </w:rPr>
        <w:t>14</w:t>
      </w:r>
      <w:r>
        <w:t>.1</w:t>
      </w:r>
      <w:r>
        <w:tab/>
      </w:r>
      <w:r>
        <w:t>High level principles</w:t>
      </w:r>
    </w:p>
    <w:p w14:paraId="576D7D84">
      <w:r>
        <w:t>The high level principles of the solution are:</w:t>
      </w:r>
    </w:p>
    <w:p w14:paraId="2DE24720">
      <w:pPr>
        <w:pStyle w:val="59"/>
      </w:pPr>
      <w:r>
        <w:t>-</w:t>
      </w:r>
      <w:r>
        <w:tab/>
      </w:r>
      <w:r>
        <w:t>The NWDAF-C directs AMF to initiate the UE data collection procedure and provides the IP address of NWDAF-U or ADRF</w:t>
      </w:r>
      <w:ins w:id="0" w:author="Li Aihua" w:date="2025-08-08T06:03:10Z">
        <w:r>
          <w:rPr>
            <w:rFonts w:hint="eastAsia" w:eastAsia="宋体"/>
            <w:lang w:val="en-US" w:eastAsia="zh-CN"/>
          </w:rPr>
          <w:t xml:space="preserve"> or </w:t>
        </w:r>
      </w:ins>
      <w:ins w:id="1" w:author="Li Aihua" w:date="2025-08-08T06:03:11Z">
        <w:r>
          <w:rPr>
            <w:rFonts w:hint="eastAsia" w:eastAsia="宋体"/>
            <w:lang w:val="en-US" w:eastAsia="zh-CN"/>
          </w:rPr>
          <w:t>D</w:t>
        </w:r>
      </w:ins>
      <w:ins w:id="2" w:author="Li Aihua" w:date="2025-08-08T06:03:12Z">
        <w:r>
          <w:rPr>
            <w:rFonts w:hint="eastAsia" w:eastAsia="宋体"/>
            <w:lang w:val="en-US" w:eastAsia="zh-CN"/>
          </w:rPr>
          <w:t>CCF</w:t>
        </w:r>
      </w:ins>
      <w:r>
        <w:t xml:space="preserve"> to UE.</w:t>
      </w:r>
    </w:p>
    <w:p w14:paraId="2CFA6FD7">
      <w:pPr>
        <w:pStyle w:val="59"/>
      </w:pPr>
      <w:r>
        <w:t>-</w:t>
      </w:r>
      <w:r>
        <w:tab/>
      </w:r>
      <w:r>
        <w:t xml:space="preserve">The NWDAF-U or ADRF </w:t>
      </w:r>
      <w:ins w:id="3" w:author="Li Aihua" w:date="2025-08-08T06:03:18Z">
        <w:r>
          <w:rPr>
            <w:rFonts w:hint="eastAsia" w:eastAsia="宋体"/>
            <w:lang w:val="en-US" w:eastAsia="zh-CN"/>
          </w:rPr>
          <w:t xml:space="preserve">or DCCF </w:t>
        </w:r>
      </w:ins>
      <w:r>
        <w:t>receives the collected UE related data from UPF via N6 or N9 interface.</w:t>
      </w:r>
    </w:p>
    <w:p w14:paraId="192F411F">
      <w:pPr>
        <w:pStyle w:val="59"/>
      </w:pPr>
      <w:r>
        <w:t>-</w:t>
      </w:r>
      <w:r>
        <w:tab/>
      </w:r>
      <w:r>
        <w:t>To report the uplink data to NWDAF-U or ADRF</w:t>
      </w:r>
      <w:ins w:id="4" w:author="Li Aihua" w:date="2025-08-08T06:03:41Z">
        <w:r>
          <w:rPr>
            <w:rFonts w:hint="eastAsia" w:eastAsia="宋体"/>
            <w:lang w:val="en-US" w:eastAsia="zh-CN"/>
          </w:rPr>
          <w:t xml:space="preserve"> or DCCF</w:t>
        </w:r>
      </w:ins>
      <w:r>
        <w:t xml:space="preserve"> received from the NWDAF-C, the UE may request to initiate a new PDU session.</w:t>
      </w:r>
    </w:p>
    <w:p w14:paraId="4DEE40AA">
      <w:r>
        <w:t xml:space="preserve">In this solution, the NWDAF </w:t>
      </w:r>
      <w:ins w:id="5" w:author="Li Aihua" w:date="2025-08-13T01:13:50Z">
        <w:r>
          <w:rPr>
            <w:rFonts w:hint="eastAsia" w:eastAsia="宋体"/>
            <w:lang w:val="en-US" w:eastAsia="zh-CN"/>
          </w:rPr>
          <w:t>cou</w:t>
        </w:r>
      </w:ins>
      <w:ins w:id="6" w:author="Li Aihua" w:date="2025-08-13T01:13:52Z">
        <w:r>
          <w:rPr>
            <w:rFonts w:hint="eastAsia" w:eastAsia="宋体"/>
            <w:lang w:val="en-US" w:eastAsia="zh-CN"/>
          </w:rPr>
          <w:t>l</w:t>
        </w:r>
      </w:ins>
      <w:ins w:id="7" w:author="Li Aihua" w:date="2025-08-13T01:13:53Z">
        <w:r>
          <w:rPr>
            <w:rFonts w:hint="eastAsia" w:eastAsia="宋体"/>
            <w:lang w:val="en-US" w:eastAsia="zh-CN"/>
          </w:rPr>
          <w:t xml:space="preserve">d </w:t>
        </w:r>
      </w:ins>
      <w:ins w:id="8" w:author="Li Aihua" w:date="2025-08-13T01:13:54Z">
        <w:r>
          <w:rPr>
            <w:rFonts w:hint="eastAsia" w:eastAsia="宋体"/>
            <w:lang w:val="en-US" w:eastAsia="zh-CN"/>
          </w:rPr>
          <w:t xml:space="preserve">be </w:t>
        </w:r>
      </w:ins>
      <w:r>
        <w:t>split</w:t>
      </w:r>
      <w:del w:id="9" w:author="Li Aihua" w:date="2025-08-13T01:13:56Z">
        <w:r>
          <w:rPr>
            <w:rFonts w:hint="default"/>
            <w:lang w:val="en-US"/>
          </w:rPr>
          <w:delText>s</w:delText>
        </w:r>
      </w:del>
      <w:ins w:id="10" w:author="Li Aihua" w:date="2025-08-13T01:13:56Z">
        <w:r>
          <w:rPr>
            <w:rFonts w:hint="eastAsia" w:eastAsia="宋体"/>
            <w:lang w:val="en-US" w:eastAsia="zh-CN"/>
          </w:rPr>
          <w:t>e</w:t>
        </w:r>
      </w:ins>
      <w:ins w:id="11" w:author="Li Aihua" w:date="2025-08-13T01:13:57Z">
        <w:r>
          <w:rPr>
            <w:rFonts w:hint="eastAsia" w:eastAsia="宋体"/>
            <w:lang w:val="en-US" w:eastAsia="zh-CN"/>
          </w:rPr>
          <w:t>d</w:t>
        </w:r>
      </w:ins>
      <w:r>
        <w:t xml:space="preserve"> into NWDAF-C and NWDAF-U</w:t>
      </w:r>
      <w:ins w:id="12" w:author="Li Aihua" w:date="2025-08-13T01:14:05Z">
        <w:r>
          <w:rPr>
            <w:rFonts w:hint="eastAsia" w:eastAsia="宋体"/>
            <w:lang w:val="en-US" w:eastAsia="zh-CN"/>
          </w:rPr>
          <w:t xml:space="preserve"> i</w:t>
        </w:r>
      </w:ins>
      <w:ins w:id="13" w:author="Li Aihua" w:date="2025-08-13T01:14:06Z">
        <w:r>
          <w:rPr>
            <w:rFonts w:hint="eastAsia" w:eastAsia="宋体"/>
            <w:lang w:val="en-US" w:eastAsia="zh-CN"/>
          </w:rPr>
          <w:t>n case</w:t>
        </w:r>
      </w:ins>
      <w:ins w:id="14" w:author="Li Aihua" w:date="2025-08-13T01:14:07Z">
        <w:r>
          <w:rPr>
            <w:rFonts w:hint="eastAsia" w:eastAsia="宋体"/>
            <w:lang w:val="en-US" w:eastAsia="zh-CN"/>
          </w:rPr>
          <w:t xml:space="preserve"> that</w:t>
        </w:r>
      </w:ins>
      <w:ins w:id="15" w:author="Li Aihua" w:date="2025-08-13T01:14:08Z">
        <w:r>
          <w:rPr>
            <w:rFonts w:hint="eastAsia" w:eastAsia="宋体"/>
            <w:lang w:val="en-US" w:eastAsia="zh-CN"/>
          </w:rPr>
          <w:t xml:space="preserve"> </w:t>
        </w:r>
      </w:ins>
      <w:ins w:id="16" w:author="Li Aihua" w:date="2025-08-13T01:14:14Z">
        <w:r>
          <w:rPr/>
          <w:t>NWDAF-U</w:t>
        </w:r>
      </w:ins>
      <w:ins w:id="17" w:author="Li Aihua" w:date="2025-08-13T01:14:23Z">
        <w:r>
          <w:rPr>
            <w:rFonts w:hint="eastAsia" w:eastAsia="宋体"/>
            <w:lang w:val="en-US" w:eastAsia="zh-CN"/>
          </w:rPr>
          <w:t xml:space="preserve"> </w:t>
        </w:r>
      </w:ins>
      <w:ins w:id="18" w:author="Li Aihua" w:date="2025-08-13T01:14:24Z">
        <w:r>
          <w:rPr>
            <w:rFonts w:hint="eastAsia" w:eastAsia="宋体"/>
            <w:lang w:val="en-US" w:eastAsia="zh-CN"/>
          </w:rPr>
          <w:t xml:space="preserve">is </w:t>
        </w:r>
      </w:ins>
      <w:ins w:id="19" w:author="Li Aihua" w:date="2025-08-13T01:14:37Z">
        <w:r>
          <w:rPr>
            <w:rFonts w:hint="eastAsia" w:eastAsia="宋体"/>
            <w:lang w:val="en-US" w:eastAsia="zh-CN"/>
          </w:rPr>
          <w:t>u</w:t>
        </w:r>
      </w:ins>
      <w:ins w:id="20" w:author="Li Aihua" w:date="2025-08-13T01:14:38Z">
        <w:r>
          <w:rPr>
            <w:rFonts w:hint="eastAsia" w:eastAsia="宋体"/>
            <w:lang w:val="en-US" w:eastAsia="zh-CN"/>
          </w:rPr>
          <w:t>sed</w:t>
        </w:r>
      </w:ins>
      <w:ins w:id="21" w:author="Li Aihua" w:date="2025-08-13T01:14:39Z">
        <w:r>
          <w:rPr>
            <w:rFonts w:hint="eastAsia" w:eastAsia="宋体"/>
            <w:lang w:val="en-US" w:eastAsia="zh-CN"/>
          </w:rPr>
          <w:t xml:space="preserve"> to</w:t>
        </w:r>
      </w:ins>
      <w:ins w:id="22" w:author="Li Aihua" w:date="2025-08-13T01:14:50Z">
        <w:r>
          <w:rPr>
            <w:rFonts w:hint="eastAsia" w:eastAsia="宋体"/>
            <w:lang w:val="en-US" w:eastAsia="zh-CN"/>
          </w:rPr>
          <w:t xml:space="preserve"> st</w:t>
        </w:r>
      </w:ins>
      <w:ins w:id="23" w:author="Li Aihua" w:date="2025-08-13T01:14:51Z">
        <w:r>
          <w:rPr>
            <w:rFonts w:hint="eastAsia" w:eastAsia="宋体"/>
            <w:lang w:val="en-US" w:eastAsia="zh-CN"/>
          </w:rPr>
          <w:t>ore d</w:t>
        </w:r>
      </w:ins>
      <w:ins w:id="24" w:author="Li Aihua" w:date="2025-08-13T01:14:52Z">
        <w:r>
          <w:rPr>
            <w:rFonts w:hint="eastAsia" w:eastAsia="宋体"/>
            <w:lang w:val="en-US" w:eastAsia="zh-CN"/>
          </w:rPr>
          <w:t>ata</w:t>
        </w:r>
      </w:ins>
      <w:ins w:id="25" w:author="Li Aihua" w:date="2025-08-13T01:14:53Z">
        <w:r>
          <w:rPr>
            <w:rFonts w:hint="eastAsia" w:eastAsia="宋体"/>
            <w:lang w:val="en-US" w:eastAsia="zh-CN"/>
          </w:rPr>
          <w:t xml:space="preserve"> c</w:t>
        </w:r>
      </w:ins>
      <w:ins w:id="26" w:author="Li Aihua" w:date="2025-08-13T01:14:56Z">
        <w:r>
          <w:rPr>
            <w:rFonts w:hint="eastAsia" w:eastAsia="宋体"/>
            <w:lang w:val="en-US" w:eastAsia="zh-CN"/>
          </w:rPr>
          <w:t>ollec</w:t>
        </w:r>
      </w:ins>
      <w:ins w:id="27" w:author="Li Aihua" w:date="2025-08-13T01:14:57Z">
        <w:r>
          <w:rPr>
            <w:rFonts w:hint="eastAsia" w:eastAsia="宋体"/>
            <w:lang w:val="en-US" w:eastAsia="zh-CN"/>
          </w:rPr>
          <w:t>ted</w:t>
        </w:r>
      </w:ins>
      <w:r>
        <w:t xml:space="preserve">. </w:t>
      </w:r>
      <w:ins w:id="28" w:author="Li Aihua" w:date="2025-08-13T01:15:03Z">
        <w:r>
          <w:rPr>
            <w:rFonts w:hint="eastAsia" w:eastAsia="宋体"/>
            <w:lang w:val="en-US" w:eastAsia="zh-CN"/>
          </w:rPr>
          <w:t>The</w:t>
        </w:r>
      </w:ins>
      <w:ins w:id="29" w:author="Li Aihua" w:date="2025-08-13T01:15:07Z">
        <w:r>
          <w:rPr>
            <w:rFonts w:hint="eastAsia" w:eastAsia="宋体"/>
            <w:lang w:val="en-US" w:eastAsia="zh-CN"/>
          </w:rPr>
          <w:t xml:space="preserve"> </w:t>
        </w:r>
      </w:ins>
      <w:r>
        <w:t xml:space="preserve">NWDAF-C is responsible for control plane, e.g. handling signalling of the data collection request by AF, triggering the UE to establish the PDU session and provide some information e.g. about data transfer session to </w:t>
      </w:r>
      <w:ins w:id="30" w:author="Li Aihua" w:date="2025-08-13T01:15:21Z">
        <w:r>
          <w:rPr>
            <w:rFonts w:hint="eastAsia" w:eastAsia="宋体"/>
            <w:lang w:val="en-US" w:eastAsia="zh-CN"/>
          </w:rPr>
          <w:t>the</w:t>
        </w:r>
      </w:ins>
      <w:ins w:id="31" w:author="Li Aihua" w:date="2025-08-13T01:15:22Z">
        <w:r>
          <w:rPr>
            <w:rFonts w:hint="eastAsia" w:eastAsia="宋体"/>
            <w:lang w:val="en-US" w:eastAsia="zh-CN"/>
          </w:rPr>
          <w:t xml:space="preserve"> </w:t>
        </w:r>
      </w:ins>
      <w:r>
        <w:t xml:space="preserve">NWDAF-U while </w:t>
      </w:r>
      <w:ins w:id="32" w:author="Li Aihua" w:date="2025-08-13T01:15:17Z">
        <w:r>
          <w:rPr>
            <w:rFonts w:hint="eastAsia" w:eastAsia="宋体"/>
            <w:lang w:val="en-US" w:eastAsia="zh-CN"/>
          </w:rPr>
          <w:t>t</w:t>
        </w:r>
      </w:ins>
      <w:ins w:id="33" w:author="Li Aihua" w:date="2025-08-13T01:15:18Z">
        <w:r>
          <w:rPr>
            <w:rFonts w:hint="eastAsia" w:eastAsia="宋体"/>
            <w:lang w:val="en-US" w:eastAsia="zh-CN"/>
          </w:rPr>
          <w:t xml:space="preserve">he </w:t>
        </w:r>
      </w:ins>
      <w:r>
        <w:t>NWDAF-U is responsible for UE data collection, data storage, data processing (e.g. data verification) and data exposure, etc.</w:t>
      </w:r>
    </w:p>
    <w:p w14:paraId="0E03C825">
      <w:pPr>
        <w:pStyle w:val="4"/>
      </w:pPr>
      <w:r>
        <w:t>6.</w:t>
      </w:r>
      <w:r>
        <w:rPr>
          <w:rFonts w:eastAsia="宋体"/>
          <w:lang w:eastAsia="zh-CN"/>
        </w:rPr>
        <w:t>14</w:t>
      </w:r>
      <w:r>
        <w:t>.2</w:t>
      </w:r>
      <w:r>
        <w:tab/>
      </w:r>
      <w:r>
        <w:t>Description</w:t>
      </w:r>
    </w:p>
    <w:p w14:paraId="7D371A3C">
      <w:r>
        <w:t>This solution is to address Key Issue#1 for UE data collection over UP.</w:t>
      </w:r>
    </w:p>
    <w:p w14:paraId="3DDD2225">
      <w:pPr>
        <w:pStyle w:val="4"/>
      </w:pPr>
      <w:r>
        <w:t>6.</w:t>
      </w:r>
      <w:r>
        <w:rPr>
          <w:rFonts w:eastAsia="宋体"/>
          <w:lang w:eastAsia="zh-CN"/>
        </w:rPr>
        <w:t>14</w:t>
      </w:r>
      <w:r>
        <w:t>.3</w:t>
      </w:r>
      <w:r>
        <w:tab/>
      </w:r>
      <w:r>
        <w:t>Procedures</w:t>
      </w:r>
    </w:p>
    <w:p w14:paraId="27F8B477">
      <w:pPr>
        <w:pStyle w:val="64"/>
      </w:pPr>
      <w:r>
        <w:object>
          <v:shape id="_x0000_i1025" o:spt="75" type="#_x0000_t75" style="height:372.65pt;width:478.1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p>
    <w:p w14:paraId="14B6C824">
      <w:pPr>
        <w:pStyle w:val="65"/>
      </w:pPr>
      <w:r>
        <w:t>Figure 6.</w:t>
      </w:r>
      <w:r>
        <w:rPr>
          <w:rFonts w:eastAsia="宋体"/>
        </w:rPr>
        <w:t>14</w:t>
      </w:r>
      <w:r>
        <w:t>.</w:t>
      </w:r>
      <w:r>
        <w:rPr>
          <w:rFonts w:eastAsia="宋体"/>
        </w:rPr>
        <w:t>3</w:t>
      </w:r>
      <w:r>
        <w:t xml:space="preserve">-1: </w:t>
      </w:r>
      <w:r>
        <w:rPr>
          <w:rFonts w:eastAsia="宋体"/>
        </w:rPr>
        <w:t>P</w:t>
      </w:r>
      <w:r>
        <w:t>rocedure for UE data collection over user plane</w:t>
      </w:r>
    </w:p>
    <w:p w14:paraId="47CA6317">
      <w:pPr>
        <w:pStyle w:val="59"/>
      </w:pPr>
      <w:r>
        <w:t>1.</w:t>
      </w:r>
      <w:r>
        <w:tab/>
      </w:r>
      <w:r>
        <w:t>The UMTES (UE Model Training Entity Server) sends the UE data collection request including UE ID(s), area of interest and time duration to 5GC functions, e.g. NWDAF-C via the NEF. The request is authorized by the NEF for the untrusted AF.</w:t>
      </w:r>
    </w:p>
    <w:p w14:paraId="12ECA8B5">
      <w:pPr>
        <w:pStyle w:val="59"/>
      </w:pPr>
      <w:r>
        <w:t>2.</w:t>
      </w:r>
      <w:r>
        <w:tab/>
      </w:r>
      <w:r>
        <w:t>The NWDAF-C checks the UE consent for data collection for these UE ID(s) and if it is granted, the NWDAF-C stores the UE ID(s), area of interest and time duration and determines the AMF(s) based on the UE ID or the UE ID list.</w:t>
      </w:r>
    </w:p>
    <w:p w14:paraId="00D951EF">
      <w:pPr>
        <w:pStyle w:val="59"/>
      </w:pPr>
      <w:r>
        <w:t>3.</w:t>
      </w:r>
      <w:r>
        <w:tab/>
      </w:r>
      <w:r>
        <w:t>NWDAF-C provides information about data transfer session to the NWDAF-U</w:t>
      </w:r>
      <w:ins w:id="34" w:author="Li Aihua" w:date="2025-08-08T06:18:03Z">
        <w:r>
          <w:rPr>
            <w:rFonts w:hint="eastAsia" w:eastAsia="宋体"/>
            <w:lang w:val="en-US" w:eastAsia="zh-CN"/>
          </w:rPr>
          <w:t xml:space="preserve"> </w:t>
        </w:r>
      </w:ins>
      <w:ins w:id="35" w:author="Li Aihua" w:date="2025-08-08T06:18:00Z">
        <w:r>
          <w:rPr/>
          <w:t>or ADRF</w:t>
        </w:r>
      </w:ins>
      <w:ins w:id="36" w:author="Li Aihua" w:date="2025-08-08T06:18:00Z">
        <w:r>
          <w:rPr>
            <w:rFonts w:hint="eastAsia" w:eastAsia="宋体"/>
            <w:lang w:val="en-US" w:eastAsia="zh-CN"/>
          </w:rPr>
          <w:t xml:space="preserve"> or DCCF</w:t>
        </w:r>
      </w:ins>
      <w:ins w:id="37" w:author="Li Aihua" w:date="2025-08-08T06:11:24Z">
        <w:r>
          <w:rPr>
            <w:rFonts w:hint="eastAsia" w:eastAsia="宋体"/>
            <w:lang w:val="en-US" w:eastAsia="zh-CN"/>
          </w:rPr>
          <w:t xml:space="preserve"> inc</w:t>
        </w:r>
      </w:ins>
      <w:ins w:id="38" w:author="Li Aihua" w:date="2025-08-08T06:11:25Z">
        <w:r>
          <w:rPr>
            <w:rFonts w:hint="eastAsia" w:eastAsia="宋体"/>
            <w:lang w:val="en-US" w:eastAsia="zh-CN"/>
          </w:rPr>
          <w:t>lu</w:t>
        </w:r>
      </w:ins>
      <w:ins w:id="39" w:author="Li Aihua" w:date="2025-08-08T06:11:26Z">
        <w:r>
          <w:rPr>
            <w:rFonts w:hint="eastAsia" w:eastAsia="宋体"/>
            <w:lang w:val="en-US" w:eastAsia="zh-CN"/>
          </w:rPr>
          <w:t>ding</w:t>
        </w:r>
      </w:ins>
      <w:ins w:id="40" w:author="Li Aihua" w:date="2025-08-08T06:11:28Z">
        <w:r>
          <w:rPr>
            <w:rFonts w:hint="eastAsia" w:eastAsia="宋体"/>
            <w:lang w:val="en-US" w:eastAsia="zh-CN"/>
          </w:rPr>
          <w:t xml:space="preserve"> </w:t>
        </w:r>
      </w:ins>
      <w:ins w:id="41" w:author="Li Aihua" w:date="2025-08-08T06:11:40Z">
        <w:r>
          <w:rPr>
            <w:rFonts w:hint="eastAsia" w:eastAsia="宋体"/>
            <w:lang w:val="en-US" w:eastAsia="zh-CN"/>
          </w:rPr>
          <w:t>the</w:t>
        </w:r>
      </w:ins>
      <w:ins w:id="42" w:author="Li Aihua" w:date="2025-08-08T06:11:41Z">
        <w:r>
          <w:rPr>
            <w:rFonts w:hint="eastAsia" w:eastAsia="宋体"/>
            <w:lang w:val="en-US" w:eastAsia="zh-CN"/>
          </w:rPr>
          <w:t xml:space="preserve"> </w:t>
        </w:r>
      </w:ins>
      <w:ins w:id="43" w:author="Li Aihua" w:date="2025-08-08T06:11:56Z">
        <w:r>
          <w:rPr/>
          <w:t xml:space="preserve">UMTES </w:t>
        </w:r>
      </w:ins>
      <w:ins w:id="44" w:author="Li Aihua" w:date="2025-08-08T06:11:42Z">
        <w:r>
          <w:rPr>
            <w:rFonts w:hint="eastAsia" w:eastAsia="宋体"/>
            <w:lang w:val="en-US" w:eastAsia="zh-CN"/>
          </w:rPr>
          <w:t>a</w:t>
        </w:r>
      </w:ins>
      <w:ins w:id="45" w:author="Li Aihua" w:date="2025-08-08T06:11:43Z">
        <w:r>
          <w:rPr>
            <w:rFonts w:hint="eastAsia" w:eastAsia="宋体"/>
            <w:lang w:val="en-US" w:eastAsia="zh-CN"/>
          </w:rPr>
          <w:t>ddr</w:t>
        </w:r>
      </w:ins>
      <w:ins w:id="46" w:author="Li Aihua" w:date="2025-08-08T06:11:44Z">
        <w:r>
          <w:rPr>
            <w:rFonts w:hint="eastAsia" w:eastAsia="宋体"/>
            <w:lang w:val="en-US" w:eastAsia="zh-CN"/>
          </w:rPr>
          <w:t xml:space="preserve">ess </w:t>
        </w:r>
      </w:ins>
      <w:ins w:id="47" w:author="Li Aihua" w:date="2025-08-08T06:11:45Z">
        <w:r>
          <w:rPr>
            <w:rFonts w:hint="eastAsia" w:eastAsia="宋体"/>
            <w:lang w:val="en-US" w:eastAsia="zh-CN"/>
          </w:rPr>
          <w:t>inform</w:t>
        </w:r>
      </w:ins>
      <w:ins w:id="48" w:author="Li Aihua" w:date="2025-08-08T06:11:46Z">
        <w:r>
          <w:rPr>
            <w:rFonts w:hint="eastAsia" w:eastAsia="宋体"/>
            <w:lang w:val="en-US" w:eastAsia="zh-CN"/>
          </w:rPr>
          <w:t>ation</w:t>
        </w:r>
      </w:ins>
      <w:r>
        <w:t>.</w:t>
      </w:r>
    </w:p>
    <w:p w14:paraId="3E307CC0">
      <w:pPr>
        <w:pStyle w:val="59"/>
      </w:pPr>
      <w:r>
        <w:t>4.</w:t>
      </w:r>
      <w:r>
        <w:tab/>
      </w:r>
      <w:r>
        <w:t>The NWDAF-C sends the UE data collection request to</w:t>
      </w:r>
      <w:ins w:id="49" w:author="Li Aihua" w:date="2025-08-08T05:55:46Z">
        <w:r>
          <w:rPr>
            <w:rFonts w:hint="eastAsia" w:eastAsia="宋体"/>
            <w:lang w:val="en-US" w:eastAsia="zh-CN"/>
          </w:rPr>
          <w:t xml:space="preserve"> the</w:t>
        </w:r>
      </w:ins>
      <w:r>
        <w:t xml:space="preserve"> UE via the AMF including UE data collection indicator and NWDAF-U</w:t>
      </w:r>
      <w:ins w:id="50" w:author="Li Aihua" w:date="2025-08-08T06:18:11Z">
        <w:r>
          <w:rPr>
            <w:rFonts w:hint="eastAsia" w:eastAsia="宋体"/>
            <w:lang w:val="en-US" w:eastAsia="zh-CN"/>
          </w:rPr>
          <w:t xml:space="preserve"> </w:t>
        </w:r>
      </w:ins>
      <w:ins w:id="51" w:author="Li Aihua" w:date="2025-08-08T06:18:09Z">
        <w:r>
          <w:rPr/>
          <w:t>or ADRF</w:t>
        </w:r>
      </w:ins>
      <w:ins w:id="52" w:author="Li Aihua" w:date="2025-08-08T06:18:09Z">
        <w:r>
          <w:rPr>
            <w:rFonts w:hint="eastAsia" w:eastAsia="宋体"/>
            <w:lang w:val="en-US" w:eastAsia="zh-CN"/>
          </w:rPr>
          <w:t xml:space="preserve"> or DCCF</w:t>
        </w:r>
      </w:ins>
      <w:r>
        <w:t xml:space="preserve"> IP Address.</w:t>
      </w:r>
    </w:p>
    <w:p w14:paraId="45820559">
      <w:pPr>
        <w:pStyle w:val="59"/>
        <w:rPr>
          <w:ins w:id="53" w:author="Li Aihua" w:date="2025-08-08T05:34:02Z"/>
        </w:rPr>
      </w:pPr>
      <w:r>
        <w:t>5.</w:t>
      </w:r>
      <w:r>
        <w:tab/>
      </w:r>
      <w:ins w:id="54" w:author="Li Aihua" w:date="2025-08-08T05:24:05Z">
        <w:r>
          <w:rPr>
            <w:rFonts w:hint="eastAsia" w:eastAsia="宋体"/>
            <w:lang w:val="en-US" w:eastAsia="zh-CN"/>
          </w:rPr>
          <w:t>B</w:t>
        </w:r>
      </w:ins>
      <w:ins w:id="55" w:author="Li Aihua" w:date="2025-08-08T05:23:58Z">
        <w:r>
          <w:rPr/>
          <w:t>ased on UE data collection indicator</w:t>
        </w:r>
      </w:ins>
      <w:ins w:id="56" w:author="Li Aihua" w:date="2025-08-08T05:24:00Z">
        <w:r>
          <w:rPr>
            <w:rFonts w:hint="eastAsia" w:eastAsia="宋体"/>
            <w:lang w:val="en-US" w:eastAsia="zh-CN"/>
          </w:rPr>
          <w:t>,</w:t>
        </w:r>
      </w:ins>
      <w:ins w:id="57" w:author="Li Aihua" w:date="2025-08-08T05:24:01Z">
        <w:r>
          <w:rPr>
            <w:rFonts w:hint="eastAsia" w:eastAsia="宋体"/>
            <w:lang w:val="en-US" w:eastAsia="zh-CN"/>
          </w:rPr>
          <w:t xml:space="preserve"> </w:t>
        </w:r>
      </w:ins>
      <w:del w:id="58" w:author="Li Aihua" w:date="2025-08-08T05:24:08Z">
        <w:r>
          <w:rPr>
            <w:rFonts w:hint="default"/>
            <w:lang w:val="en-US"/>
          </w:rPr>
          <w:delText>T</w:delText>
        </w:r>
      </w:del>
      <w:ins w:id="59" w:author="Li Aihua" w:date="2025-08-08T05:24:08Z">
        <w:r>
          <w:rPr>
            <w:rFonts w:hint="eastAsia" w:eastAsia="宋体"/>
            <w:lang w:val="en-US" w:eastAsia="zh-CN"/>
          </w:rPr>
          <w:t>t</w:t>
        </w:r>
      </w:ins>
      <w:r>
        <w:t xml:space="preserve">he UE may initiate a PDU session establishment procedure </w:t>
      </w:r>
      <w:del w:id="60" w:author="Li Aihua" w:date="2025-08-08T05:23:56Z">
        <w:r>
          <w:rPr/>
          <w:delText>based on UE data collection indicator</w:delText>
        </w:r>
      </w:del>
      <w:ins w:id="61" w:author="Li Aihua" w:date="2025-08-08T05:22:43Z">
        <w:r>
          <w:rPr>
            <w:rFonts w:hint="eastAsia" w:eastAsia="宋体"/>
            <w:lang w:val="en-US" w:eastAsia="zh-CN"/>
          </w:rPr>
          <w:t>,</w:t>
        </w:r>
      </w:ins>
      <w:ins w:id="62" w:author="Li Aihua" w:date="2025-08-08T05:22:44Z">
        <w:r>
          <w:rPr>
            <w:rFonts w:hint="eastAsia" w:eastAsia="宋体"/>
            <w:lang w:val="en-US" w:eastAsia="zh-CN"/>
          </w:rPr>
          <w:t xml:space="preserve"> </w:t>
        </w:r>
      </w:ins>
      <w:ins w:id="63" w:author="Li Aihua" w:date="2025-08-08T05:22:45Z">
        <w:r>
          <w:rPr>
            <w:rFonts w:hint="eastAsia" w:eastAsia="宋体"/>
            <w:lang w:val="en-US" w:eastAsia="zh-CN"/>
          </w:rPr>
          <w:t>ind</w:t>
        </w:r>
      </w:ins>
      <w:ins w:id="64" w:author="Li Aihua" w:date="2025-08-08T05:22:46Z">
        <w:r>
          <w:rPr>
            <w:rFonts w:hint="eastAsia" w:eastAsia="宋体"/>
            <w:lang w:val="en-US" w:eastAsia="zh-CN"/>
          </w:rPr>
          <w:t>i</w:t>
        </w:r>
      </w:ins>
      <w:ins w:id="65" w:author="Li Aihua" w:date="2025-08-08T05:22:47Z">
        <w:r>
          <w:rPr>
            <w:rFonts w:hint="eastAsia" w:eastAsia="宋体"/>
            <w:lang w:val="en-US" w:eastAsia="zh-CN"/>
          </w:rPr>
          <w:t>cati</w:t>
        </w:r>
      </w:ins>
      <w:ins w:id="66" w:author="Li Aihua" w:date="2025-08-08T05:22:48Z">
        <w:r>
          <w:rPr>
            <w:rFonts w:hint="eastAsia" w:eastAsia="宋体"/>
            <w:lang w:val="en-US" w:eastAsia="zh-CN"/>
          </w:rPr>
          <w:t>ng</w:t>
        </w:r>
      </w:ins>
      <w:ins w:id="67" w:author="Li Aihua" w:date="2025-08-08T05:22:49Z">
        <w:r>
          <w:rPr>
            <w:rFonts w:hint="eastAsia" w:eastAsia="宋体"/>
            <w:lang w:val="en-US" w:eastAsia="zh-CN"/>
          </w:rPr>
          <w:t xml:space="preserve"> </w:t>
        </w:r>
      </w:ins>
      <w:ins w:id="68" w:author="Li Aihua" w:date="2025-08-08T05:25:00Z">
        <w:r>
          <w:rPr>
            <w:rFonts w:hint="eastAsia" w:eastAsia="宋体"/>
            <w:lang w:val="en-US" w:eastAsia="zh-CN"/>
          </w:rPr>
          <w:t xml:space="preserve">to </w:t>
        </w:r>
      </w:ins>
      <w:ins w:id="69" w:author="Li Aihua" w:date="2025-08-08T05:25:01Z">
        <w:r>
          <w:rPr>
            <w:rFonts w:hint="eastAsia" w:eastAsia="宋体"/>
            <w:lang w:val="en-US" w:eastAsia="zh-CN"/>
          </w:rPr>
          <w:t xml:space="preserve">the </w:t>
        </w:r>
      </w:ins>
      <w:ins w:id="70" w:author="Li Aihua" w:date="2025-08-08T05:25:11Z">
        <w:r>
          <w:rPr>
            <w:rFonts w:hint="eastAsia" w:eastAsia="宋体"/>
            <w:lang w:val="en-US" w:eastAsia="zh-CN"/>
          </w:rPr>
          <w:t>5</w:t>
        </w:r>
      </w:ins>
      <w:ins w:id="71" w:author="Li Aihua" w:date="2025-08-08T05:25:12Z">
        <w:r>
          <w:rPr>
            <w:rFonts w:hint="eastAsia" w:eastAsia="宋体"/>
            <w:lang w:val="en-US" w:eastAsia="zh-CN"/>
          </w:rPr>
          <w:t>G</w:t>
        </w:r>
      </w:ins>
      <w:ins w:id="72" w:author="Li Aihua" w:date="2025-08-08T05:25:15Z">
        <w:r>
          <w:rPr>
            <w:rFonts w:hint="eastAsia" w:eastAsia="宋体"/>
            <w:lang w:val="en-US" w:eastAsia="zh-CN"/>
          </w:rPr>
          <w:t>C</w:t>
        </w:r>
      </w:ins>
      <w:ins w:id="73" w:author="Li Aihua" w:date="2025-08-08T05:26:35Z">
        <w:r>
          <w:rPr>
            <w:rFonts w:hint="eastAsia" w:eastAsia="宋体"/>
            <w:lang w:val="en-US" w:eastAsia="zh-CN"/>
          </w:rPr>
          <w:t xml:space="preserve"> </w:t>
        </w:r>
      </w:ins>
      <w:ins w:id="74" w:author="Li Aihua" w:date="2025-08-08T05:30:23Z">
        <w:r>
          <w:rPr>
            <w:rFonts w:hint="eastAsia" w:eastAsia="宋体"/>
            <w:lang w:val="en-US" w:eastAsia="zh-CN"/>
          </w:rPr>
          <w:t>the</w:t>
        </w:r>
      </w:ins>
      <w:ins w:id="75" w:author="Li Aihua" w:date="2025-08-08T05:30:24Z">
        <w:r>
          <w:rPr>
            <w:rFonts w:hint="eastAsia" w:eastAsia="宋体"/>
            <w:lang w:val="en-US" w:eastAsia="zh-CN"/>
          </w:rPr>
          <w:t xml:space="preserve"> </w:t>
        </w:r>
      </w:ins>
      <w:ins w:id="76" w:author="Li Aihua" w:date="2025-08-08T05:30:18Z">
        <w:r>
          <w:rPr>
            <w:rFonts w:hint="eastAsia" w:eastAsia="宋体"/>
            <w:lang w:val="en-US" w:eastAsia="zh-CN"/>
          </w:rPr>
          <w:t xml:space="preserve">new </w:t>
        </w:r>
      </w:ins>
      <w:ins w:id="77" w:author="Li Aihua" w:date="2025-08-08T05:23:09Z">
        <w:r>
          <w:rPr/>
          <w:t>PDU session</w:t>
        </w:r>
      </w:ins>
      <w:ins w:id="78" w:author="Li Aihua" w:date="2025-08-08T05:23:16Z">
        <w:r>
          <w:rPr>
            <w:rFonts w:hint="eastAsia" w:eastAsia="宋体"/>
            <w:lang w:val="en-US" w:eastAsia="zh-CN"/>
          </w:rPr>
          <w:t xml:space="preserve"> </w:t>
        </w:r>
      </w:ins>
      <w:ins w:id="79" w:author="Li Aihua" w:date="2025-08-08T05:26:51Z">
        <w:r>
          <w:rPr>
            <w:rFonts w:hint="eastAsia" w:eastAsia="宋体"/>
            <w:lang w:val="en-US" w:eastAsia="zh-CN"/>
          </w:rPr>
          <w:t>is</w:t>
        </w:r>
      </w:ins>
      <w:ins w:id="80" w:author="Li Aihua" w:date="2025-08-08T05:26:52Z">
        <w:r>
          <w:rPr>
            <w:rFonts w:hint="eastAsia" w:eastAsia="宋体"/>
            <w:lang w:val="en-US" w:eastAsia="zh-CN"/>
          </w:rPr>
          <w:t xml:space="preserve"> </w:t>
        </w:r>
      </w:ins>
      <w:ins w:id="81" w:author="Li Aihua" w:date="2025-08-08T05:25:27Z">
        <w:r>
          <w:rPr>
            <w:rFonts w:hint="eastAsia" w:eastAsia="宋体"/>
            <w:lang w:val="en-US" w:eastAsia="zh-CN"/>
          </w:rPr>
          <w:t>used</w:t>
        </w:r>
      </w:ins>
      <w:ins w:id="82" w:author="Li Aihua" w:date="2025-08-08T05:25:32Z">
        <w:r>
          <w:rPr>
            <w:rFonts w:hint="eastAsia" w:eastAsia="宋体"/>
            <w:lang w:val="en-US" w:eastAsia="zh-CN"/>
          </w:rPr>
          <w:t xml:space="preserve"> </w:t>
        </w:r>
      </w:ins>
      <w:ins w:id="83" w:author="Li Aihua" w:date="2025-08-08T05:28:34Z">
        <w:r>
          <w:rPr>
            <w:rFonts w:hint="eastAsia" w:eastAsia="宋体"/>
            <w:lang w:val="en-US" w:eastAsia="zh-CN"/>
          </w:rPr>
          <w:t>o</w:t>
        </w:r>
      </w:ins>
      <w:ins w:id="84" w:author="Li Aihua" w:date="2025-08-08T05:28:35Z">
        <w:r>
          <w:rPr>
            <w:rFonts w:hint="eastAsia" w:eastAsia="宋体"/>
            <w:lang w:val="en-US" w:eastAsia="zh-CN"/>
          </w:rPr>
          <w:t>nly</w:t>
        </w:r>
      </w:ins>
      <w:ins w:id="85" w:author="Li Aihua" w:date="2025-08-08T05:28:36Z">
        <w:r>
          <w:rPr>
            <w:rFonts w:hint="eastAsia" w:eastAsia="宋体"/>
            <w:lang w:val="en-US" w:eastAsia="zh-CN"/>
          </w:rPr>
          <w:t xml:space="preserve"> </w:t>
        </w:r>
      </w:ins>
      <w:ins w:id="86" w:author="Li Aihua" w:date="2025-08-08T05:25:31Z">
        <w:r>
          <w:rPr>
            <w:rFonts w:hint="eastAsia" w:eastAsia="宋体"/>
            <w:lang w:val="en-US" w:eastAsia="zh-CN"/>
          </w:rPr>
          <w:t>for</w:t>
        </w:r>
      </w:ins>
      <w:ins w:id="87" w:author="Li Aihua" w:date="2025-08-08T05:23:31Z">
        <w:r>
          <w:rPr>
            <w:rFonts w:hint="eastAsia" w:eastAsia="宋体"/>
            <w:lang w:val="en-US" w:eastAsia="zh-CN"/>
          </w:rPr>
          <w:t xml:space="preserve"> </w:t>
        </w:r>
      </w:ins>
      <w:ins w:id="88" w:author="Li Aihua" w:date="2025-08-08T05:23:36Z">
        <w:r>
          <w:rPr>
            <w:rFonts w:hint="eastAsia" w:eastAsia="宋体"/>
            <w:lang w:val="en-US" w:eastAsia="zh-CN"/>
          </w:rPr>
          <w:t>U</w:t>
        </w:r>
      </w:ins>
      <w:ins w:id="89" w:author="Li Aihua" w:date="2025-08-08T05:23:38Z">
        <w:r>
          <w:rPr>
            <w:rFonts w:hint="eastAsia" w:eastAsia="宋体"/>
            <w:lang w:val="en-US" w:eastAsia="zh-CN"/>
          </w:rPr>
          <w:t>E da</w:t>
        </w:r>
      </w:ins>
      <w:ins w:id="90" w:author="Li Aihua" w:date="2025-08-08T05:23:39Z">
        <w:r>
          <w:rPr>
            <w:rFonts w:hint="eastAsia" w:eastAsia="宋体"/>
            <w:lang w:val="en-US" w:eastAsia="zh-CN"/>
          </w:rPr>
          <w:t>ta</w:t>
        </w:r>
      </w:ins>
      <w:ins w:id="91" w:author="Li Aihua" w:date="2025-08-08T05:23:41Z">
        <w:r>
          <w:rPr>
            <w:rFonts w:hint="eastAsia" w:eastAsia="宋体"/>
            <w:lang w:val="en-US" w:eastAsia="zh-CN"/>
          </w:rPr>
          <w:t xml:space="preserve"> coll</w:t>
        </w:r>
      </w:ins>
      <w:ins w:id="92" w:author="Li Aihua" w:date="2025-08-08T05:23:42Z">
        <w:r>
          <w:rPr>
            <w:rFonts w:hint="eastAsia" w:eastAsia="宋体"/>
            <w:lang w:val="en-US" w:eastAsia="zh-CN"/>
          </w:rPr>
          <w:t>ec</w:t>
        </w:r>
      </w:ins>
      <w:ins w:id="93" w:author="Li Aihua" w:date="2025-08-08T05:23:43Z">
        <w:r>
          <w:rPr>
            <w:rFonts w:hint="eastAsia" w:eastAsia="宋体"/>
            <w:lang w:val="en-US" w:eastAsia="zh-CN"/>
          </w:rPr>
          <w:t>tio</w:t>
        </w:r>
      </w:ins>
      <w:ins w:id="94" w:author="Li Aihua" w:date="2025-08-08T05:28:25Z">
        <w:r>
          <w:rPr>
            <w:rFonts w:hint="eastAsia" w:eastAsia="宋体"/>
            <w:lang w:val="en-US" w:eastAsia="zh-CN"/>
          </w:rPr>
          <w:t>n</w:t>
        </w:r>
      </w:ins>
      <w:ins w:id="95" w:author="Li Aihua" w:date="2025-08-08T05:29:43Z">
        <w:r>
          <w:rPr>
            <w:rFonts w:hint="eastAsia" w:eastAsia="宋体"/>
            <w:lang w:val="en-US" w:eastAsia="zh-CN"/>
          </w:rPr>
          <w:t>,</w:t>
        </w:r>
      </w:ins>
      <w:ins w:id="96" w:author="Li Aihua" w:date="2025-08-08T05:32:23Z">
        <w:r>
          <w:rPr>
            <w:rFonts w:hint="eastAsia" w:eastAsia="宋体"/>
            <w:lang w:val="en-US" w:eastAsia="zh-CN"/>
          </w:rPr>
          <w:t xml:space="preserve"> W</w:t>
        </w:r>
      </w:ins>
      <w:ins w:id="97" w:author="Li Aihua" w:date="2025-08-08T05:32:24Z">
        <w:r>
          <w:rPr>
            <w:rFonts w:hint="eastAsia" w:eastAsia="宋体"/>
            <w:lang w:val="en-US" w:eastAsia="zh-CN"/>
          </w:rPr>
          <w:t>ith</w:t>
        </w:r>
      </w:ins>
      <w:ins w:id="98" w:author="Li Aihua" w:date="2025-08-08T05:32:26Z">
        <w:r>
          <w:rPr>
            <w:rFonts w:hint="eastAsia" w:eastAsia="宋体"/>
            <w:lang w:val="en-US" w:eastAsia="zh-CN"/>
          </w:rPr>
          <w:t xml:space="preserve"> such</w:t>
        </w:r>
      </w:ins>
      <w:ins w:id="99" w:author="Li Aihua" w:date="2025-08-08T05:32:27Z">
        <w:r>
          <w:rPr>
            <w:rFonts w:hint="eastAsia" w:eastAsia="宋体"/>
            <w:lang w:val="en-US" w:eastAsia="zh-CN"/>
          </w:rPr>
          <w:t xml:space="preserve"> </w:t>
        </w:r>
      </w:ins>
      <w:ins w:id="100" w:author="Li Aihua" w:date="2025-08-08T05:32:31Z">
        <w:r>
          <w:rPr>
            <w:rFonts w:hint="eastAsia" w:eastAsia="宋体"/>
            <w:lang w:val="en-US" w:eastAsia="zh-CN"/>
          </w:rPr>
          <w:t>indication</w:t>
        </w:r>
      </w:ins>
      <w:ins w:id="101" w:author="Li Aihua" w:date="2025-08-08T05:36:26Z">
        <w:r>
          <w:rPr>
            <w:rFonts w:hint="eastAsia" w:eastAsia="宋体"/>
            <w:lang w:val="en-US" w:eastAsia="zh-CN"/>
          </w:rPr>
          <w:t>,</w:t>
        </w:r>
      </w:ins>
      <w:ins w:id="102" w:author="Li Aihua" w:date="2025-08-08T05:36:27Z">
        <w:r>
          <w:rPr>
            <w:rFonts w:hint="eastAsia" w:eastAsia="宋体"/>
            <w:lang w:val="en-US" w:eastAsia="zh-CN"/>
          </w:rPr>
          <w:t xml:space="preserve"> </w:t>
        </w:r>
      </w:ins>
      <w:ins w:id="103" w:author="Li Aihua" w:date="2025-08-08T05:36:28Z">
        <w:r>
          <w:rPr>
            <w:rFonts w:hint="eastAsia" w:eastAsia="宋体"/>
            <w:lang w:val="en-US" w:eastAsia="zh-CN"/>
          </w:rPr>
          <w:t>f</w:t>
        </w:r>
      </w:ins>
      <w:ins w:id="104" w:author="Li Aihua" w:date="2025-08-08T05:34:02Z">
        <w:r>
          <w:rPr/>
          <w:t xml:space="preserve">or example, </w:t>
        </w:r>
      </w:ins>
      <w:ins w:id="105" w:author="Li Aihua" w:date="2025-08-08T05:36:50Z">
        <w:r>
          <w:rPr>
            <w:rFonts w:hint="eastAsia" w:eastAsia="宋体"/>
            <w:lang w:val="en-US" w:eastAsia="zh-CN"/>
          </w:rPr>
          <w:t>5</w:t>
        </w:r>
      </w:ins>
      <w:ins w:id="106" w:author="Li Aihua" w:date="2025-08-08T05:36:52Z">
        <w:r>
          <w:rPr>
            <w:rFonts w:hint="eastAsia" w:eastAsia="宋体"/>
            <w:lang w:val="en-US" w:eastAsia="zh-CN"/>
          </w:rPr>
          <w:t>GC</w:t>
        </w:r>
      </w:ins>
      <w:ins w:id="107" w:author="Li Aihua" w:date="2025-08-08T05:36:53Z">
        <w:r>
          <w:rPr>
            <w:rFonts w:hint="eastAsia" w:eastAsia="宋体"/>
            <w:lang w:val="en-US" w:eastAsia="zh-CN"/>
          </w:rPr>
          <w:t xml:space="preserve"> </w:t>
        </w:r>
      </w:ins>
      <w:ins w:id="108" w:author="Li Aihua" w:date="2025-08-08T05:34:02Z">
        <w:r>
          <w:rPr/>
          <w:t xml:space="preserve">may charge the user differently </w:t>
        </w:r>
      </w:ins>
      <w:ins w:id="109" w:author="Li Aihua" w:date="2025-08-08T05:38:08Z">
        <w:r>
          <w:rPr/>
          <w:t>for the traffic associated with this PDU session</w:t>
        </w:r>
      </w:ins>
      <w:ins w:id="110" w:author="Li Aihua" w:date="2025-08-08T05:38:10Z">
        <w:r>
          <w:rPr>
            <w:rFonts w:hint="eastAsia" w:eastAsia="宋体"/>
            <w:lang w:val="en-US" w:eastAsia="zh-CN"/>
          </w:rPr>
          <w:t xml:space="preserve"> </w:t>
        </w:r>
      </w:ins>
      <w:ins w:id="111" w:author="Li Aihua" w:date="2025-08-08T05:34:02Z">
        <w:r>
          <w:rPr/>
          <w:t>as compared to traffic in other PDU sessions.</w:t>
        </w:r>
      </w:ins>
    </w:p>
    <w:p w14:paraId="1F810367">
      <w:pPr>
        <w:pStyle w:val="59"/>
        <w:rPr>
          <w:rFonts w:hint="eastAsia" w:eastAsia="宋体"/>
          <w:lang w:val="en-US" w:eastAsia="zh-CN"/>
        </w:rPr>
      </w:pPr>
    </w:p>
    <w:p w14:paraId="3FD2F7D4">
      <w:pPr>
        <w:pStyle w:val="59"/>
      </w:pPr>
      <w:r>
        <w:t>6.</w:t>
      </w:r>
      <w:r>
        <w:tab/>
      </w:r>
      <w:ins w:id="112" w:author="Li Aihua" w:date="2025-08-13T01:11:39Z">
        <w:r>
          <w:rPr>
            <w:rFonts w:hint="eastAsia" w:eastAsia="宋体"/>
            <w:lang w:val="en-US" w:eastAsia="zh-CN"/>
          </w:rPr>
          <w:t>A</w:t>
        </w:r>
      </w:ins>
      <w:ins w:id="113" w:author="Li Aihua" w:date="2025-08-13T01:11:40Z">
        <w:r>
          <w:rPr>
            <w:rFonts w:hint="eastAsia" w:eastAsia="宋体"/>
            <w:lang w:val="en-US" w:eastAsia="zh-CN"/>
          </w:rPr>
          <w:t>fter</w:t>
        </w:r>
      </w:ins>
      <w:ins w:id="114" w:author="Li Aihua" w:date="2025-08-13T01:11:41Z">
        <w:r>
          <w:rPr>
            <w:rFonts w:hint="eastAsia" w:eastAsia="宋体"/>
            <w:lang w:val="en-US" w:eastAsia="zh-CN"/>
          </w:rPr>
          <w:t xml:space="preserve"> </w:t>
        </w:r>
      </w:ins>
      <w:ins w:id="115" w:author="Li Aihua" w:date="2025-08-13T01:11:42Z">
        <w:r>
          <w:rPr>
            <w:rFonts w:hint="eastAsia" w:eastAsia="宋体"/>
            <w:lang w:val="en-US" w:eastAsia="zh-CN"/>
          </w:rPr>
          <w:t>PD</w:t>
        </w:r>
      </w:ins>
      <w:ins w:id="116" w:author="Li Aihua" w:date="2025-08-13T01:11:43Z">
        <w:r>
          <w:rPr>
            <w:rFonts w:hint="eastAsia" w:eastAsia="宋体"/>
            <w:lang w:val="en-US" w:eastAsia="zh-CN"/>
          </w:rPr>
          <w:t>U ses</w:t>
        </w:r>
      </w:ins>
      <w:ins w:id="117" w:author="Li Aihua" w:date="2025-08-13T01:11:44Z">
        <w:r>
          <w:rPr>
            <w:rFonts w:hint="eastAsia" w:eastAsia="宋体"/>
            <w:lang w:val="en-US" w:eastAsia="zh-CN"/>
          </w:rPr>
          <w:t>sion</w:t>
        </w:r>
      </w:ins>
      <w:ins w:id="118" w:author="Li Aihua" w:date="2025-08-13T01:11:45Z">
        <w:r>
          <w:rPr>
            <w:rFonts w:hint="eastAsia" w:eastAsia="宋体"/>
            <w:lang w:val="en-US" w:eastAsia="zh-CN"/>
          </w:rPr>
          <w:t xml:space="preserve"> e</w:t>
        </w:r>
      </w:ins>
      <w:ins w:id="119" w:author="Li Aihua" w:date="2025-08-13T01:11:46Z">
        <w:r>
          <w:rPr>
            <w:rFonts w:hint="eastAsia" w:eastAsia="宋体"/>
            <w:lang w:val="en-US" w:eastAsia="zh-CN"/>
          </w:rPr>
          <w:t>s</w:t>
        </w:r>
      </w:ins>
      <w:ins w:id="120" w:author="Li Aihua" w:date="2025-08-13T01:11:47Z">
        <w:r>
          <w:rPr>
            <w:rFonts w:hint="eastAsia" w:eastAsia="宋体"/>
            <w:lang w:val="en-US" w:eastAsia="zh-CN"/>
          </w:rPr>
          <w:t>t</w:t>
        </w:r>
      </w:ins>
      <w:ins w:id="121" w:author="Li Aihua" w:date="2025-08-13T01:11:48Z">
        <w:r>
          <w:rPr>
            <w:rFonts w:hint="eastAsia" w:eastAsia="宋体"/>
            <w:lang w:val="en-US" w:eastAsia="zh-CN"/>
          </w:rPr>
          <w:t>ab</w:t>
        </w:r>
      </w:ins>
      <w:ins w:id="122" w:author="Li Aihua" w:date="2025-08-13T01:11:49Z">
        <w:r>
          <w:rPr>
            <w:rFonts w:hint="eastAsia" w:eastAsia="宋体"/>
            <w:lang w:val="en-US" w:eastAsia="zh-CN"/>
          </w:rPr>
          <w:t>l</w:t>
        </w:r>
      </w:ins>
      <w:ins w:id="123" w:author="Li Aihua" w:date="2025-08-13T01:11:50Z">
        <w:r>
          <w:rPr>
            <w:rFonts w:hint="eastAsia" w:eastAsia="宋体"/>
            <w:lang w:val="en-US" w:eastAsia="zh-CN"/>
          </w:rPr>
          <w:t>ish</w:t>
        </w:r>
      </w:ins>
      <w:ins w:id="124" w:author="Li Aihua" w:date="2025-08-13T01:11:51Z">
        <w:r>
          <w:rPr>
            <w:rFonts w:hint="eastAsia" w:eastAsia="宋体"/>
            <w:lang w:val="en-US" w:eastAsia="zh-CN"/>
          </w:rPr>
          <w:t>ment</w:t>
        </w:r>
      </w:ins>
      <w:ins w:id="125" w:author="Li Aihua" w:date="2025-08-13T01:11:52Z">
        <w:r>
          <w:rPr>
            <w:rFonts w:hint="eastAsia" w:eastAsia="宋体"/>
            <w:lang w:val="en-US" w:eastAsia="zh-CN"/>
          </w:rPr>
          <w:t xml:space="preserve">, </w:t>
        </w:r>
      </w:ins>
      <w:del w:id="126" w:author="Li Aihua" w:date="2025-08-13T01:11:53Z">
        <w:r>
          <w:rPr/>
          <w:delText>T</w:delText>
        </w:r>
      </w:del>
      <w:ins w:id="127" w:author="Li Aihua" w:date="2025-08-13T01:11:53Z">
        <w:r>
          <w:rPr>
            <w:rFonts w:hint="eastAsia" w:eastAsia="宋体"/>
            <w:lang w:val="en-US" w:eastAsia="zh-CN"/>
          </w:rPr>
          <w:t>t</w:t>
        </w:r>
      </w:ins>
      <w:r>
        <w:t>he UE sends the UE data collection response to NWDAF-C and NWDAF-C responses to UMTES via the NEF.</w:t>
      </w:r>
    </w:p>
    <w:p w14:paraId="45D5189E">
      <w:pPr>
        <w:pStyle w:val="72"/>
        <w:rPr>
          <w:del w:id="128" w:author="Li Aihua" w:date="2025-08-08T05:40:22Z"/>
        </w:rPr>
      </w:pPr>
      <w:del w:id="129" w:author="Li Aihua" w:date="2025-08-08T05:40:22Z">
        <w:r>
          <w:rPr/>
          <w:delText>Editor's note:</w:delText>
        </w:r>
      </w:del>
      <w:del w:id="130" w:author="Li Aihua" w:date="2025-08-08T05:40:22Z">
        <w:r>
          <w:rPr>
            <w:rFonts w:hint="eastAsia" w:eastAsia="宋体"/>
            <w:lang w:val="en-US" w:eastAsia="zh-CN"/>
          </w:rPr>
          <w:delText xml:space="preserve">  </w:delText>
        </w:r>
      </w:del>
      <w:del w:id="131" w:author="Li Aihua" w:date="2025-08-08T05:40:22Z">
        <w:r>
          <w:rPr/>
          <w:delText>Whether to trigger the UE to perform data collection before or after PDU session establishment is FFS.</w:delText>
        </w:r>
      </w:del>
    </w:p>
    <w:p w14:paraId="4A9D5A98">
      <w:pPr>
        <w:pStyle w:val="59"/>
      </w:pPr>
      <w:r>
        <w:t>7.</w:t>
      </w:r>
      <w:r>
        <w:tab/>
      </w:r>
      <w:r>
        <w:t>The UE performs UE data collection and sends the uplink data to the NWDAF-U</w:t>
      </w:r>
      <w:ins w:id="132" w:author="Li Aihua" w:date="2025-08-08T06:17:13Z">
        <w:r>
          <w:rPr>
            <w:rFonts w:hint="eastAsia" w:eastAsia="宋体"/>
            <w:lang w:val="en-US" w:eastAsia="zh-CN"/>
          </w:rPr>
          <w:t xml:space="preserve"> </w:t>
        </w:r>
      </w:ins>
      <w:ins w:id="133" w:author="Li Aihua" w:date="2025-08-08T06:17:10Z">
        <w:r>
          <w:rPr/>
          <w:t>or ADRF</w:t>
        </w:r>
      </w:ins>
      <w:ins w:id="134" w:author="Li Aihua" w:date="2025-08-08T06:17:10Z">
        <w:r>
          <w:rPr>
            <w:rFonts w:hint="eastAsia" w:eastAsia="宋体"/>
            <w:lang w:val="en-US" w:eastAsia="zh-CN"/>
          </w:rPr>
          <w:t xml:space="preserve"> or DCCF</w:t>
        </w:r>
      </w:ins>
      <w:r>
        <w:t xml:space="preserve">, whose IP Address is received in step 3, which stores the UE data. </w:t>
      </w:r>
      <w:del w:id="135" w:author="Li Aihua" w:date="2025-08-08T06:17:36Z">
        <w:r>
          <w:rPr/>
          <w:delText>NWDAF-U may store the data in ADRF.</w:delText>
        </w:r>
      </w:del>
    </w:p>
    <w:p w14:paraId="1C037937">
      <w:pPr>
        <w:pStyle w:val="59"/>
      </w:pPr>
      <w:r>
        <w:t>8.</w:t>
      </w:r>
      <w:r>
        <w:tab/>
      </w:r>
      <w:ins w:id="136" w:author="Li Aihua" w:date="2025-08-08T06:13:07Z">
        <w:r>
          <w:rPr>
            <w:rFonts w:hint="eastAsia" w:eastAsia="宋体"/>
            <w:lang w:val="en-US" w:eastAsia="zh-CN"/>
          </w:rPr>
          <w:t>Ba</w:t>
        </w:r>
      </w:ins>
      <w:ins w:id="137" w:author="Li Aihua" w:date="2025-08-08T06:13:08Z">
        <w:r>
          <w:rPr>
            <w:rFonts w:hint="eastAsia" w:eastAsia="宋体"/>
            <w:lang w:val="en-US" w:eastAsia="zh-CN"/>
          </w:rPr>
          <w:t>sed</w:t>
        </w:r>
      </w:ins>
      <w:ins w:id="138" w:author="Li Aihua" w:date="2025-08-08T06:13:09Z">
        <w:r>
          <w:rPr>
            <w:rFonts w:hint="eastAsia" w:eastAsia="宋体"/>
            <w:lang w:val="en-US" w:eastAsia="zh-CN"/>
          </w:rPr>
          <w:t xml:space="preserve"> on th</w:t>
        </w:r>
      </w:ins>
      <w:ins w:id="139" w:author="Li Aihua" w:date="2025-08-08T06:13:10Z">
        <w:r>
          <w:rPr>
            <w:rFonts w:hint="eastAsia" w:eastAsia="宋体"/>
            <w:lang w:val="en-US" w:eastAsia="zh-CN"/>
          </w:rPr>
          <w:t xml:space="preserve">e </w:t>
        </w:r>
      </w:ins>
      <w:ins w:id="140" w:author="Li Aihua" w:date="2025-08-08T06:13:12Z">
        <w:r>
          <w:rPr/>
          <w:t>UMTES</w:t>
        </w:r>
      </w:ins>
      <w:ins w:id="141" w:author="Li Aihua" w:date="2025-08-08T06:13:17Z">
        <w:r>
          <w:rPr>
            <w:rFonts w:hint="eastAsia" w:eastAsia="宋体"/>
            <w:lang w:val="en-US" w:eastAsia="zh-CN"/>
          </w:rPr>
          <w:t xml:space="preserve"> a</w:t>
        </w:r>
      </w:ins>
      <w:ins w:id="142" w:author="Li Aihua" w:date="2025-08-08T06:13:19Z">
        <w:r>
          <w:rPr>
            <w:rFonts w:hint="eastAsia" w:eastAsia="宋体"/>
            <w:lang w:val="en-US" w:eastAsia="zh-CN"/>
          </w:rPr>
          <w:t>ddre</w:t>
        </w:r>
      </w:ins>
      <w:ins w:id="143" w:author="Li Aihua" w:date="2025-08-08T06:13:20Z">
        <w:r>
          <w:rPr>
            <w:rFonts w:hint="eastAsia" w:eastAsia="宋体"/>
            <w:lang w:val="en-US" w:eastAsia="zh-CN"/>
          </w:rPr>
          <w:t>ss in</w:t>
        </w:r>
      </w:ins>
      <w:ins w:id="144" w:author="Li Aihua" w:date="2025-08-08T06:13:21Z">
        <w:r>
          <w:rPr>
            <w:rFonts w:hint="eastAsia" w:eastAsia="宋体"/>
            <w:lang w:val="en-US" w:eastAsia="zh-CN"/>
          </w:rPr>
          <w:t>formaito</w:t>
        </w:r>
      </w:ins>
      <w:ins w:id="145" w:author="Li Aihua" w:date="2025-08-08T06:13:22Z">
        <w:r>
          <w:rPr>
            <w:rFonts w:hint="eastAsia" w:eastAsia="宋体"/>
            <w:lang w:val="en-US" w:eastAsia="zh-CN"/>
          </w:rPr>
          <w:t xml:space="preserve">n </w:t>
        </w:r>
      </w:ins>
      <w:ins w:id="146" w:author="Li Aihua" w:date="2025-08-08T06:13:52Z">
        <w:r>
          <w:rPr>
            <w:rFonts w:hint="eastAsia" w:eastAsia="宋体"/>
            <w:lang w:val="en-US" w:eastAsia="zh-CN"/>
          </w:rPr>
          <w:t>pro</w:t>
        </w:r>
      </w:ins>
      <w:ins w:id="147" w:author="Li Aihua" w:date="2025-08-08T06:13:53Z">
        <w:r>
          <w:rPr>
            <w:rFonts w:hint="eastAsia" w:eastAsia="宋体"/>
            <w:lang w:val="en-US" w:eastAsia="zh-CN"/>
          </w:rPr>
          <w:t>v</w:t>
        </w:r>
      </w:ins>
      <w:ins w:id="148" w:author="Li Aihua" w:date="2025-08-08T06:14:02Z">
        <w:r>
          <w:rPr>
            <w:rFonts w:hint="eastAsia" w:eastAsia="宋体"/>
            <w:lang w:val="en-US" w:eastAsia="zh-CN"/>
          </w:rPr>
          <w:t>ed</w:t>
        </w:r>
      </w:ins>
      <w:ins w:id="149" w:author="Li Aihua" w:date="2025-08-08T06:14:03Z">
        <w:r>
          <w:rPr>
            <w:rFonts w:hint="eastAsia" w:eastAsia="宋体"/>
            <w:lang w:val="en-US" w:eastAsia="zh-CN"/>
          </w:rPr>
          <w:t xml:space="preserve"> </w:t>
        </w:r>
      </w:ins>
      <w:ins w:id="150" w:author="Li Aihua" w:date="2025-08-08T06:14:04Z">
        <w:r>
          <w:rPr>
            <w:rFonts w:hint="eastAsia" w:eastAsia="宋体"/>
            <w:lang w:val="en-US" w:eastAsia="zh-CN"/>
          </w:rPr>
          <w:t>by</w:t>
        </w:r>
      </w:ins>
      <w:ins w:id="151" w:author="Li Aihua" w:date="2025-08-08T06:14:05Z">
        <w:r>
          <w:rPr>
            <w:rFonts w:hint="eastAsia" w:eastAsia="宋体"/>
            <w:lang w:val="en-US" w:eastAsia="zh-CN"/>
          </w:rPr>
          <w:t xml:space="preserve"> NW</w:t>
        </w:r>
      </w:ins>
      <w:ins w:id="152" w:author="Li Aihua" w:date="2025-08-08T06:14:06Z">
        <w:r>
          <w:rPr>
            <w:rFonts w:hint="eastAsia" w:eastAsia="宋体"/>
            <w:lang w:val="en-US" w:eastAsia="zh-CN"/>
          </w:rPr>
          <w:t>DAF</w:t>
        </w:r>
      </w:ins>
      <w:ins w:id="153" w:author="Li Aihua" w:date="2025-08-08T06:14:07Z">
        <w:r>
          <w:rPr>
            <w:rFonts w:hint="eastAsia" w:eastAsia="宋体"/>
            <w:lang w:val="en-US" w:eastAsia="zh-CN"/>
          </w:rPr>
          <w:t>-C</w:t>
        </w:r>
      </w:ins>
      <w:ins w:id="154" w:author="Li Aihua" w:date="2025-08-08T06:14:08Z">
        <w:r>
          <w:rPr>
            <w:rFonts w:hint="eastAsia" w:eastAsia="宋体"/>
            <w:lang w:val="en-US" w:eastAsia="zh-CN"/>
          </w:rPr>
          <w:t xml:space="preserve"> </w:t>
        </w:r>
      </w:ins>
      <w:ins w:id="155" w:author="Li Aihua" w:date="2025-08-08T06:13:31Z">
        <w:r>
          <w:rPr>
            <w:rFonts w:hint="eastAsia" w:eastAsia="宋体"/>
            <w:lang w:val="en-US" w:eastAsia="zh-CN"/>
          </w:rPr>
          <w:t>i</w:t>
        </w:r>
      </w:ins>
      <w:ins w:id="156" w:author="Li Aihua" w:date="2025-08-08T06:13:32Z">
        <w:r>
          <w:rPr>
            <w:rFonts w:hint="eastAsia" w:eastAsia="宋体"/>
            <w:lang w:val="en-US" w:eastAsia="zh-CN"/>
          </w:rPr>
          <w:t>n st</w:t>
        </w:r>
      </w:ins>
      <w:ins w:id="157" w:author="Li Aihua" w:date="2025-08-08T06:13:33Z">
        <w:r>
          <w:rPr>
            <w:rFonts w:hint="eastAsia" w:eastAsia="宋体"/>
            <w:lang w:val="en-US" w:eastAsia="zh-CN"/>
          </w:rPr>
          <w:t>ep</w:t>
        </w:r>
      </w:ins>
      <w:ins w:id="158" w:author="Li Aihua" w:date="2025-08-08T06:13:35Z">
        <w:r>
          <w:rPr>
            <w:rFonts w:hint="eastAsia" w:eastAsia="宋体"/>
            <w:lang w:val="en-US" w:eastAsia="zh-CN"/>
          </w:rPr>
          <w:t xml:space="preserve"> </w:t>
        </w:r>
      </w:ins>
      <w:ins w:id="159" w:author="Li Aihua" w:date="2025-08-08T06:13:36Z">
        <w:r>
          <w:rPr>
            <w:rFonts w:hint="eastAsia" w:eastAsia="宋体"/>
            <w:lang w:val="en-US" w:eastAsia="zh-CN"/>
          </w:rPr>
          <w:t>3</w:t>
        </w:r>
      </w:ins>
      <w:ins w:id="160" w:author="Li Aihua" w:date="2025-08-08T06:13:42Z">
        <w:r>
          <w:rPr>
            <w:rFonts w:hint="eastAsia" w:eastAsia="宋体"/>
            <w:lang w:val="en-US" w:eastAsia="zh-CN"/>
          </w:rPr>
          <w:t>,</w:t>
        </w:r>
      </w:ins>
      <w:ins w:id="161" w:author="Li Aihua" w:date="2025-08-08T06:13:43Z">
        <w:r>
          <w:rPr>
            <w:rFonts w:hint="eastAsia" w:eastAsia="宋体"/>
            <w:lang w:val="en-US" w:eastAsia="zh-CN"/>
          </w:rPr>
          <w:t xml:space="preserve"> t</w:t>
        </w:r>
      </w:ins>
      <w:del w:id="162" w:author="Li Aihua" w:date="2025-08-08T06:13:44Z">
        <w:r>
          <w:rPr/>
          <w:delText>T</w:delText>
        </w:r>
      </w:del>
      <w:r>
        <w:t xml:space="preserve">he NWDAF-U </w:t>
      </w:r>
      <w:ins w:id="163" w:author="Li Aihua" w:date="2025-08-08T06:17:44Z">
        <w:r>
          <w:rPr/>
          <w:t>or ADRF</w:t>
        </w:r>
      </w:ins>
      <w:ins w:id="164" w:author="Li Aihua" w:date="2025-08-08T06:17:44Z">
        <w:r>
          <w:rPr>
            <w:rFonts w:hint="eastAsia" w:eastAsia="宋体"/>
            <w:lang w:val="en-US" w:eastAsia="zh-CN"/>
          </w:rPr>
          <w:t xml:space="preserve"> or DCCF</w:t>
        </w:r>
      </w:ins>
      <w:ins w:id="165" w:author="Li Aihua" w:date="2025-08-08T06:17:46Z">
        <w:r>
          <w:rPr>
            <w:rFonts w:hint="eastAsia" w:eastAsia="宋体"/>
            <w:lang w:val="en-US" w:eastAsia="zh-CN"/>
          </w:rPr>
          <w:t xml:space="preserve"> </w:t>
        </w:r>
      </w:ins>
      <w:r>
        <w:t>exposes the data to UMTES optionally via the NEF for the untrusted AF.</w:t>
      </w:r>
    </w:p>
    <w:p w14:paraId="52C67006">
      <w:pPr>
        <w:pStyle w:val="72"/>
        <w:rPr>
          <w:del w:id="166" w:author="Li Aihua" w:date="2025-08-08T06:14:57Z"/>
        </w:rPr>
      </w:pPr>
      <w:del w:id="167" w:author="Li Aihua" w:date="2025-08-08T06:14:57Z">
        <w:r>
          <w:rPr/>
          <w:delText>Editor's note:</w:delText>
        </w:r>
      </w:del>
      <w:del w:id="168" w:author="Li Aihua" w:date="2025-08-08T06:14:57Z">
        <w:r>
          <w:rPr>
            <w:rFonts w:hint="eastAsia" w:eastAsia="宋体"/>
            <w:lang w:val="en-US" w:eastAsia="zh-CN"/>
          </w:rPr>
          <w:delText xml:space="preserve"> </w:delText>
        </w:r>
      </w:del>
      <w:del w:id="169" w:author="Li Aihua" w:date="2025-08-08T06:14:57Z">
        <w:r>
          <w:rPr/>
          <w:delText>How to deliver the data to the UMTES is FFS.</w:delText>
        </w:r>
      </w:del>
    </w:p>
    <w:p w14:paraId="12DFB0D5">
      <w:pPr>
        <w:pStyle w:val="72"/>
        <w:rPr>
          <w:ins w:id="170" w:author="Li Aihua" w:date="2025-08-08T05:40:46Z"/>
        </w:rPr>
      </w:pPr>
      <w:del w:id="171" w:author="Li Aihua" w:date="2025-08-08T05:40:41Z">
        <w:r>
          <w:rPr/>
          <w:delText>Editor's note:</w:delText>
        </w:r>
      </w:del>
      <w:del w:id="172" w:author="Li Aihua" w:date="2025-08-08T05:40:41Z">
        <w:r>
          <w:rPr>
            <w:rFonts w:hint="eastAsia" w:eastAsia="宋体"/>
            <w:lang w:val="en-US" w:eastAsia="zh-CN"/>
          </w:rPr>
          <w:delText xml:space="preserve"> </w:delText>
        </w:r>
      </w:del>
      <w:del w:id="173" w:author="Li Aihua" w:date="2025-08-08T05:40:41Z">
        <w:r>
          <w:rPr/>
          <w:delText>Which entity to perform UE data collection is FFS.</w:delText>
        </w:r>
      </w:del>
    </w:p>
    <w:p w14:paraId="127F5928">
      <w:pPr>
        <w:pStyle w:val="50"/>
        <w:rPr>
          <w:del w:id="174" w:author="Li Aihua" w:date="2025-08-08T05:40:41Z"/>
          <w:rFonts w:hint="default" w:eastAsia="宋体"/>
          <w:lang w:val="en-US" w:eastAsia="zh-CN"/>
        </w:rPr>
      </w:pPr>
      <w:ins w:id="175" w:author="Li Aihua" w:date="2025-08-08T05:41:06Z">
        <w:r>
          <w:rPr/>
          <w:t>NOTE </w:t>
        </w:r>
      </w:ins>
      <w:ins w:id="176" w:author="Li Aihua" w:date="2025-08-08T05:41:09Z">
        <w:r>
          <w:rPr>
            <w:rFonts w:hint="eastAsia" w:eastAsia="宋体"/>
            <w:lang w:val="en-US" w:eastAsia="zh-CN"/>
          </w:rPr>
          <w:t>X</w:t>
        </w:r>
      </w:ins>
      <w:ins w:id="177" w:author="Li Aihua" w:date="2025-08-08T05:41:06Z">
        <w:r>
          <w:rPr/>
          <w:t>:</w:t>
        </w:r>
      </w:ins>
      <w:ins w:id="178" w:author="Li Aihua" w:date="2025-08-08T05:41:06Z">
        <w:r>
          <w:rPr/>
          <w:tab/>
        </w:r>
      </w:ins>
      <w:ins w:id="179" w:author="Li Aihua" w:date="2025-08-08T05:41:19Z">
        <w:r>
          <w:rPr>
            <w:rFonts w:hint="eastAsia" w:eastAsia="宋体"/>
            <w:lang w:val="en-US" w:eastAsia="zh-CN"/>
          </w:rPr>
          <w:t>T</w:t>
        </w:r>
      </w:ins>
      <w:ins w:id="180" w:author="Li Aihua" w:date="2025-08-08T05:41:20Z">
        <w:r>
          <w:rPr>
            <w:rFonts w:hint="eastAsia" w:eastAsia="宋体"/>
            <w:lang w:val="en-US" w:eastAsia="zh-CN"/>
          </w:rPr>
          <w:t xml:space="preserve">he </w:t>
        </w:r>
      </w:ins>
      <w:ins w:id="181" w:author="Li Aihua" w:date="2025-08-08T05:41:22Z">
        <w:r>
          <w:rPr>
            <w:rFonts w:hint="eastAsia" w:eastAsia="宋体"/>
            <w:lang w:val="en-US" w:eastAsia="zh-CN"/>
          </w:rPr>
          <w:t>en</w:t>
        </w:r>
      </w:ins>
      <w:ins w:id="182" w:author="Li Aihua" w:date="2025-08-08T05:41:23Z">
        <w:r>
          <w:rPr>
            <w:rFonts w:hint="eastAsia" w:eastAsia="宋体"/>
            <w:lang w:val="en-US" w:eastAsia="zh-CN"/>
          </w:rPr>
          <w:t>ti</w:t>
        </w:r>
      </w:ins>
      <w:ins w:id="183" w:author="Li Aihua" w:date="2025-08-08T05:41:24Z">
        <w:r>
          <w:rPr>
            <w:rFonts w:hint="eastAsia" w:eastAsia="宋体"/>
            <w:lang w:val="en-US" w:eastAsia="zh-CN"/>
          </w:rPr>
          <w:t>ty</w:t>
        </w:r>
      </w:ins>
      <w:ins w:id="184" w:author="Li Aihua" w:date="2025-08-08T05:41:25Z">
        <w:r>
          <w:rPr>
            <w:rFonts w:hint="eastAsia" w:eastAsia="宋体"/>
            <w:lang w:val="en-US" w:eastAsia="zh-CN"/>
          </w:rPr>
          <w:t xml:space="preserve"> to per</w:t>
        </w:r>
      </w:ins>
      <w:ins w:id="185" w:author="Li Aihua" w:date="2025-08-08T05:41:26Z">
        <w:r>
          <w:rPr>
            <w:rFonts w:hint="eastAsia" w:eastAsia="宋体"/>
            <w:lang w:val="en-US" w:eastAsia="zh-CN"/>
          </w:rPr>
          <w:t>for</w:t>
        </w:r>
      </w:ins>
      <w:ins w:id="186" w:author="Li Aihua" w:date="2025-08-08T05:41:27Z">
        <w:r>
          <w:rPr>
            <w:rFonts w:hint="eastAsia" w:eastAsia="宋体"/>
            <w:lang w:val="en-US" w:eastAsia="zh-CN"/>
          </w:rPr>
          <w:t xml:space="preserve">m </w:t>
        </w:r>
      </w:ins>
      <w:ins w:id="187" w:author="Li Aihua" w:date="2025-08-08T05:41:29Z">
        <w:r>
          <w:rPr>
            <w:rFonts w:hint="eastAsia" w:eastAsia="宋体"/>
            <w:lang w:val="en-US" w:eastAsia="zh-CN"/>
          </w:rPr>
          <w:t xml:space="preserve">UE </w:t>
        </w:r>
      </w:ins>
      <w:ins w:id="188" w:author="Li Aihua" w:date="2025-08-08T05:41:30Z">
        <w:r>
          <w:rPr>
            <w:rFonts w:hint="eastAsia" w:eastAsia="宋体"/>
            <w:lang w:val="en-US" w:eastAsia="zh-CN"/>
          </w:rPr>
          <w:t xml:space="preserve">data </w:t>
        </w:r>
      </w:ins>
      <w:ins w:id="189" w:author="Li Aihua" w:date="2025-08-08T05:41:33Z">
        <w:r>
          <w:rPr>
            <w:rFonts w:hint="eastAsia" w:eastAsia="宋体"/>
            <w:lang w:val="en-US" w:eastAsia="zh-CN"/>
          </w:rPr>
          <w:t>collection</w:t>
        </w:r>
      </w:ins>
      <w:ins w:id="190" w:author="Li Aihua" w:date="2025-08-08T05:41:34Z">
        <w:r>
          <w:rPr>
            <w:rFonts w:hint="eastAsia" w:eastAsia="宋体"/>
            <w:lang w:val="en-US" w:eastAsia="zh-CN"/>
          </w:rPr>
          <w:t xml:space="preserve"> co</w:t>
        </w:r>
      </w:ins>
      <w:ins w:id="191" w:author="Li Aihua" w:date="2025-08-08T05:41:35Z">
        <w:r>
          <w:rPr>
            <w:rFonts w:hint="eastAsia" w:eastAsia="宋体"/>
            <w:lang w:val="en-US" w:eastAsia="zh-CN"/>
          </w:rPr>
          <w:t>uld be</w:t>
        </w:r>
      </w:ins>
      <w:ins w:id="192" w:author="Li Aihua" w:date="2025-08-08T05:41:36Z">
        <w:r>
          <w:rPr>
            <w:rFonts w:hint="eastAsia" w:eastAsia="宋体"/>
            <w:lang w:val="en-US" w:eastAsia="zh-CN"/>
          </w:rPr>
          <w:t xml:space="preserve"> </w:t>
        </w:r>
      </w:ins>
      <w:ins w:id="193" w:author="Li Aihua" w:date="2025-08-08T05:41:38Z">
        <w:r>
          <w:rPr>
            <w:rFonts w:hint="eastAsia" w:eastAsia="宋体"/>
            <w:lang w:val="en-US" w:eastAsia="zh-CN"/>
          </w:rPr>
          <w:t>NWD</w:t>
        </w:r>
      </w:ins>
      <w:ins w:id="194" w:author="Li Aihua" w:date="2025-08-08T05:41:41Z">
        <w:r>
          <w:rPr>
            <w:rFonts w:hint="eastAsia" w:eastAsia="宋体"/>
            <w:lang w:val="en-US" w:eastAsia="zh-CN"/>
          </w:rPr>
          <w:t>AF</w:t>
        </w:r>
      </w:ins>
      <w:ins w:id="195" w:author="Li Aihua" w:date="2025-08-08T06:17:00Z">
        <w:r>
          <w:rPr>
            <w:rFonts w:hint="eastAsia" w:eastAsia="宋体"/>
            <w:lang w:val="en-US" w:eastAsia="zh-CN"/>
          </w:rPr>
          <w:t>-</w:t>
        </w:r>
      </w:ins>
      <w:ins w:id="196" w:author="Li Aihua" w:date="2025-08-08T06:17:01Z">
        <w:r>
          <w:rPr>
            <w:rFonts w:hint="eastAsia" w:eastAsia="宋体"/>
            <w:lang w:val="en-US" w:eastAsia="zh-CN"/>
          </w:rPr>
          <w:t>U</w:t>
        </w:r>
      </w:ins>
      <w:ins w:id="197" w:author="Li Aihua" w:date="2025-08-08T05:41:42Z">
        <w:r>
          <w:rPr>
            <w:rFonts w:hint="eastAsia" w:eastAsia="宋体"/>
            <w:lang w:val="en-US" w:eastAsia="zh-CN"/>
          </w:rPr>
          <w:t xml:space="preserve"> </w:t>
        </w:r>
      </w:ins>
      <w:ins w:id="198" w:author="Li Aihua" w:date="2025-08-08T06:03:02Z">
        <w:r>
          <w:rPr>
            <w:rFonts w:hint="eastAsia" w:eastAsia="宋体"/>
            <w:lang w:val="en-US" w:eastAsia="zh-CN"/>
          </w:rPr>
          <w:t xml:space="preserve">or ADRF or </w:t>
        </w:r>
      </w:ins>
      <w:ins w:id="199" w:author="Li Aihua" w:date="2025-08-08T06:03:02Z">
        <w:r>
          <w:rPr/>
          <w:t>DCCF</w:t>
        </w:r>
      </w:ins>
      <w:ins w:id="200" w:author="Li Aihua" w:date="2025-08-08T05:41:06Z">
        <w:r>
          <w:rPr/>
          <w:t>.</w:t>
        </w:r>
      </w:ins>
      <w:bookmarkStart w:id="17" w:name="_GoBack"/>
      <w:bookmarkEnd w:id="17"/>
    </w:p>
    <w:p w14:paraId="13CBB467">
      <w:pPr>
        <w:pStyle w:val="4"/>
      </w:pPr>
      <w:r>
        <w:rPr>
          <w:lang w:eastAsia="zh-CN"/>
        </w:rPr>
        <w:t>6.14.4</w:t>
      </w:r>
      <w:r>
        <w:rPr>
          <w:lang w:eastAsia="zh-CN"/>
        </w:rPr>
        <w:tab/>
      </w:r>
      <w:r>
        <w:t>Impacts on services, entities and interfaces</w:t>
      </w:r>
    </w:p>
    <w:p w14:paraId="7FC60BE4">
      <w:pPr>
        <w:rPr>
          <w:b/>
          <w:bCs/>
        </w:rPr>
      </w:pPr>
      <w:r>
        <w:rPr>
          <w:b/>
          <w:bCs/>
        </w:rPr>
        <w:t>NWDAF-C:</w:t>
      </w:r>
    </w:p>
    <w:p w14:paraId="7F5F667C">
      <w:pPr>
        <w:pStyle w:val="59"/>
      </w:pPr>
      <w:r>
        <w:t>-</w:t>
      </w:r>
      <w:r>
        <w:tab/>
      </w:r>
      <w:r>
        <w:t>Supports to handle signalling of the data collection request by UMTES and trigger the UE to establish the PDU session.</w:t>
      </w:r>
    </w:p>
    <w:p w14:paraId="16702793">
      <w:pPr>
        <w:pStyle w:val="59"/>
      </w:pPr>
      <w:r>
        <w:t>-</w:t>
      </w:r>
      <w:r>
        <w:tab/>
      </w:r>
      <w:r>
        <w:t>Sends the UE data collection request to UE via the AMF including UE data collection indicator and NWDAF-U Address.</w:t>
      </w:r>
    </w:p>
    <w:p w14:paraId="3BDCA0AB">
      <w:pPr>
        <w:rPr>
          <w:b/>
          <w:bCs/>
        </w:rPr>
      </w:pPr>
      <w:r>
        <w:rPr>
          <w:b/>
          <w:bCs/>
        </w:rPr>
        <w:t>NWDAF-U</w:t>
      </w:r>
      <w:ins w:id="201" w:author="Li Aihua" w:date="2025-08-08T06:18:49Z">
        <w:r>
          <w:rPr>
            <w:rFonts w:hint="eastAsia" w:eastAsia="宋体"/>
            <w:b/>
            <w:bCs/>
            <w:lang w:val="en-US" w:eastAsia="zh-CN"/>
          </w:rPr>
          <w:t xml:space="preserve"> </w:t>
        </w:r>
      </w:ins>
      <w:ins w:id="202" w:author="Li Aihua" w:date="2025-08-08T06:18:44Z">
        <w:r>
          <w:rPr/>
          <w:t>or ADRF</w:t>
        </w:r>
      </w:ins>
      <w:ins w:id="203" w:author="Li Aihua" w:date="2025-08-08T06:18:44Z">
        <w:r>
          <w:rPr>
            <w:rFonts w:hint="eastAsia" w:eastAsia="宋体"/>
            <w:lang w:val="en-US" w:eastAsia="zh-CN"/>
          </w:rPr>
          <w:t xml:space="preserve"> or DCCF</w:t>
        </w:r>
      </w:ins>
      <w:r>
        <w:rPr>
          <w:b/>
          <w:bCs/>
        </w:rPr>
        <w:t>:</w:t>
      </w:r>
    </w:p>
    <w:p w14:paraId="72308FAA">
      <w:pPr>
        <w:pStyle w:val="59"/>
      </w:pPr>
      <w:r>
        <w:t>-</w:t>
      </w:r>
      <w:r>
        <w:tab/>
      </w:r>
      <w:r>
        <w:t>Supports to perform UE data collection, data storage, data processing, data exposure, etc.</w:t>
      </w:r>
    </w:p>
    <w:p w14:paraId="3EFBAB93">
      <w:pPr>
        <w:pStyle w:val="59"/>
      </w:pPr>
      <w:r>
        <w:t>-</w:t>
      </w:r>
      <w:r>
        <w:tab/>
      </w:r>
      <w:r>
        <w:t>Receives the UE data from UPF via N6 or N9 interface and stores the data.</w:t>
      </w:r>
    </w:p>
    <w:p w14:paraId="2ACCD13E">
      <w:pPr>
        <w:pStyle w:val="59"/>
      </w:pPr>
      <w:r>
        <w:t>-</w:t>
      </w:r>
      <w:r>
        <w:tab/>
      </w:r>
      <w:r>
        <w:t>Exposes the data to UMTES via the NEF.</w:t>
      </w:r>
    </w:p>
    <w:p w14:paraId="0BC8FDC4">
      <w:pPr>
        <w:rPr>
          <w:b/>
          <w:bCs/>
        </w:rPr>
      </w:pPr>
      <w:r>
        <w:rPr>
          <w:b/>
          <w:bCs/>
        </w:rPr>
        <w:t>UE:</w:t>
      </w:r>
    </w:p>
    <w:p w14:paraId="574CCD67">
      <w:pPr>
        <w:pStyle w:val="59"/>
      </w:pPr>
      <w:r>
        <w:t>-</w:t>
      </w:r>
      <w:r>
        <w:tab/>
      </w:r>
      <w:r>
        <w:t>Initiate a PDU session establishment procedure based on UE data collection indicator.</w:t>
      </w:r>
    </w:p>
    <w:p w14:paraId="7A57325B">
      <w:pPr>
        <w:pStyle w:val="59"/>
      </w:pPr>
      <w:r>
        <w:t>-</w:t>
      </w:r>
      <w:r>
        <w:tab/>
      </w:r>
      <w:r>
        <w:t>Performs UE data collection and sends the uplink data to NWDAF-U.</w:t>
      </w:r>
    </w:p>
    <w:p w14:paraId="57119639">
      <w:pPr>
        <w:pStyle w:val="59"/>
        <w:ind w:left="0" w:leftChars="0" w:firstLine="0" w:firstLineChars="0"/>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69FD9A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hint="eastAsia" w:ascii="Arial" w:hAnsi="Arial" w:cs="Arial"/>
          <w:color w:val="FF0000"/>
          <w:sz w:val="28"/>
          <w:szCs w:val="28"/>
          <w:highlight w:val="none"/>
          <w:lang w:val="en-US" w:eastAsia="zh-CN"/>
        </w:rPr>
        <w:t>End of Changes</w:t>
      </w:r>
      <w:r>
        <w:rPr>
          <w:rFonts w:ascii="Arial" w:hAnsi="Arial" w:cs="Arial"/>
          <w:color w:val="FF0000"/>
          <w:sz w:val="28"/>
          <w:szCs w:val="28"/>
          <w:highlight w:val="none"/>
          <w:lang w:val="en-US"/>
        </w:rPr>
        <w:t>* * *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微软雅黑"/>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5C793">
    <w:pPr>
      <w:framePr w:w="646" w:h="244" w:hRule="exact" w:wrap="around" w:vAnchor="text" w:hAnchor="margin" w:y="-5"/>
      <w:rPr>
        <w:rFonts w:ascii="Arial" w:hAnsi="Arial" w:cs="Arial"/>
        <w:b/>
        <w:bCs/>
        <w:i/>
        <w:iCs/>
        <w:sz w:val="18"/>
      </w:rPr>
    </w:pPr>
    <w:r>
      <w:rPr>
        <w:rFonts w:ascii="Arial" w:hAnsi="Arial" w:cs="Arial"/>
        <w:b/>
        <w:bCs/>
        <w:i/>
        <w:iCs/>
        <w:sz w:val="18"/>
      </w:rPr>
      <w:t>3GPP</w:t>
    </w:r>
  </w:p>
  <w:p w14:paraId="534601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5A1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CE966">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6A2C6B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DAD6FEE">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87479"/>
  <w:p w14:paraId="66D912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A46CE0"/>
    <w:multiLevelType w:val="singleLevel"/>
    <w:tmpl w:val="48A46CE0"/>
    <w:lvl w:ilvl="0" w:tentative="0">
      <w:start w:val="2"/>
      <w:numFmt w:val="decimal"/>
      <w:suff w:val="space"/>
      <w:lvlText w:val="%1."/>
      <w:lvlJc w:val="left"/>
    </w:lvl>
  </w:abstractNum>
  <w:abstractNum w:abstractNumId="1">
    <w:nsid w:val="5352013C"/>
    <w:multiLevelType w:val="singleLevel"/>
    <w:tmpl w:val="5352013C"/>
    <w:lvl w:ilvl="0" w:tentative="0">
      <w:start w:val="3"/>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2F10"/>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62"/>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AE8"/>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8B7"/>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269"/>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2E71"/>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E3"/>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1A9"/>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0D8"/>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09C"/>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B7D"/>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9D8"/>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65C7"/>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8E6"/>
    <w:rsid w:val="00452F80"/>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6B6"/>
    <w:rsid w:val="004758BE"/>
    <w:rsid w:val="004764D7"/>
    <w:rsid w:val="0047702E"/>
    <w:rsid w:val="00477264"/>
    <w:rsid w:val="004774B4"/>
    <w:rsid w:val="00480C89"/>
    <w:rsid w:val="00481CD8"/>
    <w:rsid w:val="004821D9"/>
    <w:rsid w:val="00482332"/>
    <w:rsid w:val="00482DD7"/>
    <w:rsid w:val="00482F42"/>
    <w:rsid w:val="00483322"/>
    <w:rsid w:val="00483E3C"/>
    <w:rsid w:val="00485470"/>
    <w:rsid w:val="004862C2"/>
    <w:rsid w:val="0048675E"/>
    <w:rsid w:val="00491A0E"/>
    <w:rsid w:val="00493C6D"/>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2C82"/>
    <w:rsid w:val="004F3D4A"/>
    <w:rsid w:val="004F4FBD"/>
    <w:rsid w:val="004F5732"/>
    <w:rsid w:val="004F60E2"/>
    <w:rsid w:val="004F6C31"/>
    <w:rsid w:val="004F7074"/>
    <w:rsid w:val="004F7CDB"/>
    <w:rsid w:val="0050023D"/>
    <w:rsid w:val="005008D7"/>
    <w:rsid w:val="00500DFD"/>
    <w:rsid w:val="00501824"/>
    <w:rsid w:val="0050195B"/>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AFA"/>
    <w:rsid w:val="00536E09"/>
    <w:rsid w:val="005372E9"/>
    <w:rsid w:val="00537365"/>
    <w:rsid w:val="005374C3"/>
    <w:rsid w:val="005408D6"/>
    <w:rsid w:val="0054158C"/>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6E3B"/>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61"/>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6F00"/>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9F1"/>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97E13"/>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5BB"/>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8A2"/>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26"/>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6F9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906"/>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27CF6"/>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1FC"/>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971AE"/>
    <w:rsid w:val="008A030C"/>
    <w:rsid w:val="008A08EC"/>
    <w:rsid w:val="008A0FD2"/>
    <w:rsid w:val="008A1C78"/>
    <w:rsid w:val="008A44CC"/>
    <w:rsid w:val="008A469B"/>
    <w:rsid w:val="008A4928"/>
    <w:rsid w:val="008A4A5E"/>
    <w:rsid w:val="008A4F48"/>
    <w:rsid w:val="008A59E9"/>
    <w:rsid w:val="008A68DC"/>
    <w:rsid w:val="008B15E3"/>
    <w:rsid w:val="008B162F"/>
    <w:rsid w:val="008B1CEC"/>
    <w:rsid w:val="008B1D4F"/>
    <w:rsid w:val="008B1FF0"/>
    <w:rsid w:val="008B216C"/>
    <w:rsid w:val="008B2B71"/>
    <w:rsid w:val="008B2EF7"/>
    <w:rsid w:val="008B42D1"/>
    <w:rsid w:val="008B45F5"/>
    <w:rsid w:val="008B483E"/>
    <w:rsid w:val="008B5AD3"/>
    <w:rsid w:val="008B5C87"/>
    <w:rsid w:val="008B5F00"/>
    <w:rsid w:val="008B60B5"/>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6FCB"/>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63A6"/>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8D"/>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640D"/>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9"/>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1D18"/>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2FE1"/>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628"/>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2AE1"/>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DE"/>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14C8"/>
    <w:rsid w:val="00CE1B68"/>
    <w:rsid w:val="00CE34A4"/>
    <w:rsid w:val="00CE4C49"/>
    <w:rsid w:val="00CE5250"/>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07C84"/>
    <w:rsid w:val="00D12C49"/>
    <w:rsid w:val="00D12FC6"/>
    <w:rsid w:val="00D1331A"/>
    <w:rsid w:val="00D1334E"/>
    <w:rsid w:val="00D133A7"/>
    <w:rsid w:val="00D1382A"/>
    <w:rsid w:val="00D1494A"/>
    <w:rsid w:val="00D1496F"/>
    <w:rsid w:val="00D15F90"/>
    <w:rsid w:val="00D1621C"/>
    <w:rsid w:val="00D1715F"/>
    <w:rsid w:val="00D17665"/>
    <w:rsid w:val="00D17DDA"/>
    <w:rsid w:val="00D213E4"/>
    <w:rsid w:val="00D21661"/>
    <w:rsid w:val="00D21C96"/>
    <w:rsid w:val="00D21FA0"/>
    <w:rsid w:val="00D2214D"/>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67ED1"/>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286"/>
    <w:rsid w:val="00DC4A42"/>
    <w:rsid w:val="00DC5249"/>
    <w:rsid w:val="00DC5335"/>
    <w:rsid w:val="00DC5810"/>
    <w:rsid w:val="00DC5A76"/>
    <w:rsid w:val="00DC5B51"/>
    <w:rsid w:val="00DC66C7"/>
    <w:rsid w:val="00DC7889"/>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2B7"/>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758"/>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5F26"/>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03B4"/>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23C7848"/>
    <w:rsid w:val="03F443D6"/>
    <w:rsid w:val="06913E15"/>
    <w:rsid w:val="06A81055"/>
    <w:rsid w:val="0AC53362"/>
    <w:rsid w:val="0C659AD0"/>
    <w:rsid w:val="0CCD190C"/>
    <w:rsid w:val="0F7E6EA6"/>
    <w:rsid w:val="11606611"/>
    <w:rsid w:val="119662A1"/>
    <w:rsid w:val="14530483"/>
    <w:rsid w:val="14DA2082"/>
    <w:rsid w:val="15CA3F85"/>
    <w:rsid w:val="166A6309"/>
    <w:rsid w:val="1700D781"/>
    <w:rsid w:val="19E505B3"/>
    <w:rsid w:val="1B461979"/>
    <w:rsid w:val="1C413D2A"/>
    <w:rsid w:val="1C9642F8"/>
    <w:rsid w:val="1ED46EFB"/>
    <w:rsid w:val="20474300"/>
    <w:rsid w:val="23BBE8BC"/>
    <w:rsid w:val="24492F9E"/>
    <w:rsid w:val="26690428"/>
    <w:rsid w:val="269601AA"/>
    <w:rsid w:val="2A384E29"/>
    <w:rsid w:val="2A940AB6"/>
    <w:rsid w:val="2B623CB8"/>
    <w:rsid w:val="2E6C7396"/>
    <w:rsid w:val="31D78561"/>
    <w:rsid w:val="330E565E"/>
    <w:rsid w:val="34D05D70"/>
    <w:rsid w:val="35511985"/>
    <w:rsid w:val="37519894"/>
    <w:rsid w:val="3766775A"/>
    <w:rsid w:val="3A98EB2E"/>
    <w:rsid w:val="3A9934A9"/>
    <w:rsid w:val="3E1A51BF"/>
    <w:rsid w:val="43942E5F"/>
    <w:rsid w:val="479B45A5"/>
    <w:rsid w:val="48FA0120"/>
    <w:rsid w:val="49BF7F4E"/>
    <w:rsid w:val="4AD24EEF"/>
    <w:rsid w:val="4CEC7A91"/>
    <w:rsid w:val="51780F12"/>
    <w:rsid w:val="532482D2"/>
    <w:rsid w:val="54AC4C80"/>
    <w:rsid w:val="57077E06"/>
    <w:rsid w:val="59A905D4"/>
    <w:rsid w:val="5E2261A3"/>
    <w:rsid w:val="5ED7FAFA"/>
    <w:rsid w:val="5EFA699D"/>
    <w:rsid w:val="604EC5F7"/>
    <w:rsid w:val="613D15E3"/>
    <w:rsid w:val="61424CAB"/>
    <w:rsid w:val="61784521"/>
    <w:rsid w:val="623428EB"/>
    <w:rsid w:val="627A281B"/>
    <w:rsid w:val="62B6EA74"/>
    <w:rsid w:val="63BA54A7"/>
    <w:rsid w:val="64C97AB9"/>
    <w:rsid w:val="659E2517"/>
    <w:rsid w:val="66B9EEC6"/>
    <w:rsid w:val="6B637EFD"/>
    <w:rsid w:val="6CEA2C76"/>
    <w:rsid w:val="6D0550C0"/>
    <w:rsid w:val="6D4D6421"/>
    <w:rsid w:val="6EC4566D"/>
    <w:rsid w:val="6FFF4291"/>
    <w:rsid w:val="714757AE"/>
    <w:rsid w:val="71C44B9E"/>
    <w:rsid w:val="72DB4261"/>
    <w:rsid w:val="747D4D2F"/>
    <w:rsid w:val="756C5C4F"/>
    <w:rsid w:val="77ED63D6"/>
    <w:rsid w:val="77FD4245"/>
    <w:rsid w:val="7DD1BB5D"/>
    <w:rsid w:val="7F423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9"/>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1"/>
    <w:qFormat/>
    <w:uiPriority w:val="99"/>
  </w:style>
  <w:style w:type="paragraph" w:styleId="23">
    <w:name w:val="toc 8"/>
    <w:basedOn w:val="18"/>
    <w:semiHidden/>
    <w:qFormat/>
    <w:uiPriority w:val="0"/>
    <w:pPr>
      <w:spacing w:before="180"/>
      <w:ind w:left="2693" w:hanging="2693"/>
    </w:pPr>
    <w:rPr>
      <w:b/>
    </w:rPr>
  </w:style>
  <w:style w:type="paragraph" w:styleId="24">
    <w:name w:val="Balloon Text"/>
    <w:basedOn w:val="1"/>
    <w:link w:val="79"/>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8"/>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2"/>
    <w:next w:val="22"/>
    <w:link w:val="8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22"/>
    <w:rPr>
      <w:b/>
      <w:bCs/>
    </w:rPr>
  </w:style>
  <w:style w:type="character" w:styleId="35">
    <w:name w:val="FollowedHyperlink"/>
    <w:basedOn w:val="33"/>
    <w:qFormat/>
    <w:uiPriority w:val="0"/>
    <w:rPr>
      <w:color w:val="954F72" w:themeColor="followedHyperlink"/>
      <w:u w:val="single"/>
      <w14:textFill>
        <w14:solidFill>
          <w14:schemeClr w14:val="folHlink"/>
        </w14:solidFill>
      </w14:textFill>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99"/>
    <w:rPr>
      <w:sz w:val="16"/>
      <w:szCs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104"/>
    <w:qFormat/>
    <w:uiPriority w:val="0"/>
    <w:rPr>
      <w:b/>
    </w:rPr>
  </w:style>
  <w:style w:type="paragraph" w:customStyle="1" w:styleId="47">
    <w:name w:val="TAC"/>
    <w:basedOn w:val="48"/>
    <w:qFormat/>
    <w:uiPriority w:val="0"/>
    <w:pPr>
      <w:jc w:val="center"/>
    </w:pPr>
  </w:style>
  <w:style w:type="paragraph" w:customStyle="1" w:styleId="48">
    <w:name w:val="TAL"/>
    <w:basedOn w:val="1"/>
    <w:link w:val="90"/>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84"/>
    <w:qFormat/>
    <w:uiPriority w:val="0"/>
    <w:pPr>
      <w:keepLines/>
      <w:ind w:left="1135" w:hanging="851"/>
    </w:p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1"/>
    <w:link w:val="102"/>
    <w:qFormat/>
    <w:uiPriority w:val="0"/>
    <w:pPr>
      <w:ind w:left="851" w:hanging="284"/>
    </w:pPr>
    <w:rPr>
      <w:lang w:val="zh-CN"/>
    </w:rPr>
  </w:style>
  <w:style w:type="paragraph" w:customStyle="1" w:styleId="59">
    <w:name w:val="B1"/>
    <w:basedOn w:val="27"/>
    <w:link w:val="80"/>
    <w:qFormat/>
    <w:uiPriority w:val="0"/>
    <w:pPr>
      <w:ind w:left="568"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88"/>
    <w:qFormat/>
    <w:uiPriority w:val="0"/>
    <w:pPr>
      <w:keepNext/>
      <w:keepLines/>
      <w:spacing w:before="60"/>
      <w:jc w:val="center"/>
    </w:pPr>
    <w:rPr>
      <w:rFonts w:ascii="Arial" w:hAnsi="Arial"/>
      <w:b/>
    </w:rPr>
  </w:style>
  <w:style w:type="paragraph" w:customStyle="1" w:styleId="65">
    <w:name w:val="TF"/>
    <w:basedOn w:val="64"/>
    <w:link w:val="103"/>
    <w:qFormat/>
    <w:uiPriority w:val="0"/>
    <w:pPr>
      <w:keepNext w:val="0"/>
      <w:spacing w:before="0" w:after="240"/>
    </w:pPr>
    <w:rPr>
      <w:lang w:val="zh-CN"/>
    </w:r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8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Header Char"/>
    <w:link w:val="26"/>
    <w:qFormat/>
    <w:uiPriority w:val="0"/>
    <w:rPr>
      <w:color w:val="000000"/>
      <w:lang w:val="en-GB" w:eastAsia="ja-JP" w:bidi="ar-SA"/>
    </w:rPr>
  </w:style>
  <w:style w:type="character" w:customStyle="1" w:styleId="79">
    <w:name w:val="Balloon Text Char"/>
    <w:link w:val="24"/>
    <w:qFormat/>
    <w:uiPriority w:val="0"/>
    <w:rPr>
      <w:rFonts w:ascii="Tahoma" w:hAnsi="Tahoma" w:cs="Tahoma"/>
      <w:color w:val="000000"/>
      <w:sz w:val="16"/>
      <w:szCs w:val="16"/>
      <w:lang w:val="en-GB" w:eastAsia="ja-JP"/>
    </w:rPr>
  </w:style>
  <w:style w:type="character" w:customStyle="1" w:styleId="80">
    <w:name w:val="B1 Char"/>
    <w:link w:val="59"/>
    <w:qFormat/>
    <w:uiPriority w:val="0"/>
    <w:rPr>
      <w:color w:val="000000"/>
      <w:lang w:val="en-GB" w:eastAsia="ja-JP"/>
    </w:rPr>
  </w:style>
  <w:style w:type="character" w:customStyle="1" w:styleId="81">
    <w:name w:val="Comment Text Char"/>
    <w:link w:val="22"/>
    <w:qFormat/>
    <w:uiPriority w:val="99"/>
    <w:rPr>
      <w:color w:val="000000"/>
      <w:lang w:val="en-GB" w:eastAsia="ja-JP"/>
    </w:rPr>
  </w:style>
  <w:style w:type="character" w:customStyle="1" w:styleId="82">
    <w:name w:val="Comment Subject Char"/>
    <w:link w:val="30"/>
    <w:qFormat/>
    <w:uiPriority w:val="0"/>
    <w:rPr>
      <w:b/>
      <w:bCs/>
      <w:color w:val="000000"/>
      <w:lang w:val="en-GB" w:eastAsia="ja-JP"/>
    </w:rPr>
  </w:style>
  <w:style w:type="character" w:customStyle="1" w:styleId="83">
    <w:name w:val="Editor's Note Char Char"/>
    <w:link w:val="72"/>
    <w:qFormat/>
    <w:uiPriority w:val="0"/>
    <w:rPr>
      <w:color w:val="FF0000"/>
      <w:lang w:val="en-GB" w:eastAsia="ja-JP"/>
    </w:rPr>
  </w:style>
  <w:style w:type="character" w:customStyle="1" w:styleId="84">
    <w:name w:val="NO Zchn"/>
    <w:link w:val="50"/>
    <w:qFormat/>
    <w:uiPriority w:val="0"/>
    <w:rPr>
      <w:color w:val="000000"/>
      <w:lang w:val="en-GB" w:eastAsia="ja-JP"/>
    </w:rPr>
  </w:style>
  <w:style w:type="character" w:customStyle="1" w:styleId="85">
    <w:name w:val="Editor's Note Char"/>
    <w:qFormat/>
    <w:locked/>
    <w:uiPriority w:val="0"/>
    <w:rPr>
      <w:color w:val="FF0000"/>
      <w:lang w:eastAsia="en-US"/>
    </w:rPr>
  </w:style>
  <w:style w:type="paragraph" w:styleId="86">
    <w:name w:val="List Paragraph"/>
    <w:basedOn w:val="1"/>
    <w:link w:val="106"/>
    <w:qFormat/>
    <w:uiPriority w:val="34"/>
    <w:pPr>
      <w:ind w:left="720"/>
    </w:pPr>
  </w:style>
  <w:style w:type="character" w:customStyle="1" w:styleId="87">
    <w:name w:val="NO Char"/>
    <w:qFormat/>
    <w:uiPriority w:val="0"/>
    <w:rPr>
      <w:lang w:val="en-GB"/>
    </w:rPr>
  </w:style>
  <w:style w:type="character" w:customStyle="1" w:styleId="88">
    <w:name w:val="TH Char"/>
    <w:link w:val="64"/>
    <w:qFormat/>
    <w:uiPriority w:val="0"/>
    <w:rPr>
      <w:rFonts w:ascii="Arial" w:hAnsi="Arial"/>
      <w:b/>
      <w:color w:val="000000"/>
      <w:lang w:val="en-GB" w:eastAsia="ja-JP"/>
    </w:rPr>
  </w:style>
  <w:style w:type="character" w:customStyle="1" w:styleId="89">
    <w:name w:val="Heading 3 Char"/>
    <w:link w:val="4"/>
    <w:qFormat/>
    <w:uiPriority w:val="0"/>
    <w:rPr>
      <w:rFonts w:ascii="Arial" w:hAnsi="Arial"/>
      <w:sz w:val="28"/>
      <w:lang w:val="en-GB" w:eastAsia="ja-JP"/>
    </w:rPr>
  </w:style>
  <w:style w:type="character" w:customStyle="1" w:styleId="90">
    <w:name w:val="TAL Char"/>
    <w:link w:val="48"/>
    <w:qFormat/>
    <w:uiPriority w:val="0"/>
    <w:rPr>
      <w:rFonts w:ascii="Arial" w:hAnsi="Arial"/>
      <w:color w:val="000000"/>
      <w:sz w:val="18"/>
      <w:lang w:val="en-GB" w:eastAsia="ja-JP"/>
    </w:rPr>
  </w:style>
  <w:style w:type="character" w:customStyle="1" w:styleId="91">
    <w:name w:val="B1 Char1"/>
    <w:qFormat/>
    <w:uiPriority w:val="0"/>
    <w:rPr>
      <w:rFonts w:ascii="Times New Roman" w:hAnsi="Times New Roman"/>
      <w:lang w:val="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3">
    <w:name w:val="Doc-text2 Char"/>
    <w:link w:val="92"/>
    <w:qFormat/>
    <w:uiPriority w:val="0"/>
    <w:rPr>
      <w:rFonts w:ascii="Arial" w:hAnsi="Arial" w:eastAsia="MS Mincho"/>
      <w:szCs w:val="24"/>
      <w:lang w:val="en-GB" w:eastAsia="en-GB"/>
    </w:rPr>
  </w:style>
  <w:style w:type="paragraph" w:customStyle="1" w:styleId="94">
    <w:name w:val="body"/>
    <w:basedOn w:val="1"/>
    <w:link w:val="95"/>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5">
    <w:name w:val="body Char"/>
    <w:link w:val="94"/>
    <w:qFormat/>
    <w:uiPriority w:val="0"/>
    <w:rPr>
      <w:rFonts w:ascii="Bookman Old Style" w:hAnsi="Bookman Old Style"/>
    </w:rPr>
  </w:style>
  <w:style w:type="paragraph" w:styleId="96">
    <w:name w:val="Quote"/>
    <w:basedOn w:val="1"/>
    <w:next w:val="1"/>
    <w:link w:val="97"/>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7">
    <w:name w:val="Quote Char"/>
    <w:link w:val="96"/>
    <w:qFormat/>
    <w:uiPriority w:val="29"/>
    <w:rPr>
      <w:rFonts w:ascii="Bookman Old Style" w:hAnsi="Bookman Old Style"/>
      <w:i/>
      <w:iCs/>
      <w:color w:val="000000"/>
    </w:rPr>
  </w:style>
  <w:style w:type="paragraph" w:customStyle="1" w:styleId="98">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9">
    <w:name w:val="Heading 9 Char"/>
    <w:link w:val="11"/>
    <w:qFormat/>
    <w:uiPriority w:val="0"/>
    <w:rPr>
      <w:rFonts w:ascii="Arial" w:hAnsi="Arial"/>
      <w:sz w:val="36"/>
      <w:lang w:eastAsia="ja-JP"/>
    </w:rPr>
  </w:style>
  <w:style w:type="character" w:customStyle="1" w:styleId="100">
    <w:name w:val="Heading 2 Char"/>
    <w:link w:val="3"/>
    <w:qFormat/>
    <w:uiPriority w:val="0"/>
    <w:rPr>
      <w:rFonts w:ascii="Arial" w:hAnsi="Arial"/>
      <w:sz w:val="32"/>
      <w:lang w:val="en-GB" w:eastAsia="ja-JP"/>
    </w:rPr>
  </w:style>
  <w:style w:type="character" w:customStyle="1" w:styleId="101">
    <w:name w:val="Heading 1 Char"/>
    <w:link w:val="2"/>
    <w:qFormat/>
    <w:uiPriority w:val="0"/>
    <w:rPr>
      <w:rFonts w:ascii="Arial" w:hAnsi="Arial"/>
      <w:sz w:val="36"/>
      <w:lang w:val="en-GB" w:eastAsia="ja-JP" w:bidi="ar-SA"/>
    </w:rPr>
  </w:style>
  <w:style w:type="character" w:customStyle="1" w:styleId="102">
    <w:name w:val="B2 Char"/>
    <w:link w:val="58"/>
    <w:qFormat/>
    <w:uiPriority w:val="0"/>
    <w:rPr>
      <w:color w:val="000000"/>
      <w:lang w:eastAsia="ja-JP"/>
    </w:rPr>
  </w:style>
  <w:style w:type="character" w:customStyle="1" w:styleId="103">
    <w:name w:val="TF Char"/>
    <w:link w:val="65"/>
    <w:qFormat/>
    <w:uiPriority w:val="0"/>
    <w:rPr>
      <w:rFonts w:ascii="Arial" w:hAnsi="Arial"/>
      <w:b/>
      <w:color w:val="000000"/>
      <w:lang w:eastAsia="ja-JP"/>
    </w:rPr>
  </w:style>
  <w:style w:type="character" w:customStyle="1" w:styleId="104">
    <w:name w:val="TAH Car"/>
    <w:link w:val="46"/>
    <w:qFormat/>
    <w:uiPriority w:val="0"/>
    <w:rPr>
      <w:rFonts w:ascii="Arial" w:hAnsi="Arial"/>
      <w:b/>
      <w:color w:val="000000"/>
      <w:sz w:val="18"/>
      <w:lang w:val="en-GB" w:eastAsia="ja-JP"/>
    </w:rPr>
  </w:style>
  <w:style w:type="paragraph" w:customStyle="1" w:styleId="105">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6">
    <w:name w:val="List Paragraph Char"/>
    <w:link w:val="86"/>
    <w:qFormat/>
    <w:uiPriority w:val="34"/>
    <w:rPr>
      <w:color w:val="000000"/>
      <w:lang w:val="en-GB" w:eastAsia="ja-JP"/>
    </w:rPr>
  </w:style>
  <w:style w:type="character" w:customStyle="1" w:styleId="107">
    <w:name w:val="normaltextrun"/>
    <w:basedOn w:val="33"/>
    <w:qFormat/>
    <w:uiPriority w:val="0"/>
  </w:style>
  <w:style w:type="character" w:customStyle="1" w:styleId="108">
    <w:name w:val="Unresolved Mention1"/>
    <w:basedOn w:val="33"/>
    <w:semiHidden/>
    <w:unhideWhenUsed/>
    <w:qFormat/>
    <w:uiPriority w:val="99"/>
    <w:rPr>
      <w:color w:val="605E5C"/>
      <w:shd w:val="clear" w:color="auto" w:fill="E1DFDD"/>
    </w:rPr>
  </w:style>
  <w:style w:type="paragraph" w:customStyle="1" w:styleId="109">
    <w:name w:val="Start/End of Change"/>
    <w:basedOn w:val="2"/>
    <w:qFormat/>
    <w:uiPriority w:val="0"/>
    <w:pPr>
      <w:pBdr>
        <w:top w:val="single" w:color="auto" w:sz="4" w:space="1"/>
        <w:left w:val="single" w:color="auto" w:sz="4" w:space="4"/>
        <w:bottom w:val="single" w:color="auto" w:sz="4" w:space="1"/>
        <w:right w:val="single" w:color="auto" w:sz="4" w:space="5"/>
      </w:pBdr>
      <w:jc w:val="center"/>
    </w:pPr>
    <w:rPr>
      <w:rFonts w:eastAsia="Arial" w:cs="Arial"/>
      <w:b/>
      <w:color w:val="C5003D"/>
      <w:sz w:val="28"/>
      <w:szCs w:val="28"/>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Huawei Technologies</Company>
  <Pages>3</Pages>
  <Words>742</Words>
  <Characters>4236</Characters>
  <Lines>35</Lines>
  <Paragraphs>9</Paragraphs>
  <TotalTime>0</TotalTime>
  <ScaleCrop>false</ScaleCrop>
  <LinksUpToDate>false</LinksUpToDate>
  <CharactersWithSpaces>4969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2025-05-21T00:53:00Z</dcterms:created>
  <dc:creator>Patrice Hédé</dc:creator>
  <cp:lastModifiedBy>user1</cp:lastModifiedBy>
  <cp:lastPrinted>2018-08-14T09:59:00Z</cp:lastPrinted>
  <dcterms:modified xsi:type="dcterms:W3CDTF">2025-08-15T13:09:39Z</dcterms:modified>
  <dc:title>SA2 FS_EDGE_Ph2 baseline scope and architectural assumption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2052-12.8.2.21177</vt:lpwstr>
  </property>
  <property fmtid="{D5CDD505-2E9C-101B-9397-08002B2CF9AE}" pid="12" name="ICV">
    <vt:lpwstr>C5A8E17ACF61486BA415D2984F6CFA4D_13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1747728137</vt:lpwstr>
  </property>
</Properties>
</file>